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40"/>
        <w:jc w:val="center"/>
      </w:pPr>
      <w:r>
        <w:rPr>
          <w:b/>
          <w:i w:val="0"/>
          <w:sz w:val="28"/>
        </w:rPr>
        <w:t>ZLECENIE NAPRAWY POJAZDU</w:t>
      </w:r>
    </w:p>
    <w:p>
      <w:pPr>
        <w:spacing w:before="0" w:after="160"/>
        <w:jc w:val="center"/>
      </w:pPr>
      <w:r>
        <w:rPr>
          <w:b w:val="0"/>
          <w:i/>
        </w:rPr>
        <w:t>(umowa o dzieło, art. 627 i nast. Kodeksu cywilnego)</w:t>
      </w:r>
    </w:p>
    <w:p>
      <w:pPr>
        <w:tabs>
          <w:tab w:pos="3620" w:val="right" w:leader="dot"/>
          <w:tab w:pos="384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zlecenia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data i godzina przyjęcia pojazdu </w:t>
        <w:tab/>
      </w:r>
    </w:p>
    <w:p>
      <w:pPr>
        <w:spacing w:before="80" w:after="40"/>
      </w:pPr>
      <w:r>
        <w:rPr>
          <w:b/>
          <w:i/>
        </w:rPr>
        <w:t>Klient: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/ nazwa firmy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/ siedziby </w:t>
        <w:tab/>
      </w:r>
    </w:p>
    <w:p>
      <w:pPr>
        <w:tabs>
          <w:tab w:pos="3902" w:val="right" w:leader="dot"/>
          <w:tab w:pos="412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PESEL / NIP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dowodu / KRS / CEIDG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Telefon, e-mail do kontaktu w sprawie naprawy </w:t>
        <w:tab/>
      </w:r>
    </w:p>
    <w:p>
      <w:pPr>
        <w:spacing w:before="48" w:after="0"/>
      </w:pPr>
    </w:p>
    <w:p>
      <w:pPr>
        <w:spacing w:before="80" w:after="40"/>
      </w:pPr>
      <w:r>
        <w:rPr>
          <w:b/>
          <w:i/>
        </w:rPr>
        <w:t>Warsztat: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/ nazwa firmy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/ siedziby </w:t>
        <w:tab/>
      </w:r>
    </w:p>
    <w:p>
      <w:pPr>
        <w:tabs>
          <w:tab w:pos="3902" w:val="right" w:leader="dot"/>
          <w:tab w:pos="412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PESEL / NIP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dowodu / KRS / CEIDG </w:t>
        <w:tab/>
      </w:r>
    </w:p>
    <w:p>
      <w:pPr>
        <w:tabs>
          <w:tab w:pos="3764" w:val="right" w:leader="dot"/>
          <w:tab w:pos="399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Telefon, e-mail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rachunku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Pojazd</w:t>
      </w:r>
    </w:p>
    <w:p>
      <w:pPr>
        <w:tabs>
          <w:tab w:pos="5319" w:val="right" w:leader="dot"/>
          <w:tab w:pos="554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Marka, model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rejestracyjny </w:t>
        <w:tab/>
      </w:r>
    </w:p>
    <w:p>
      <w:pPr>
        <w:tabs>
          <w:tab w:pos="6274" w:val="right" w:leader="dot"/>
          <w:tab w:pos="650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VIN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Rok produkcji </w:t>
        <w:tab/>
      </w:r>
    </w:p>
    <w:p>
      <w:pPr>
        <w:tabs>
          <w:tab w:pos="5228" w:val="right" w:leader="dot"/>
          <w:tab w:pos="5455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Przebieg przy przyjęciu (km)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poziom paliwa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2. Zakres zlecenia</w:t>
      </w:r>
    </w:p>
    <w:p>
      <w:pPr>
        <w:spacing w:before="0" w:after="40"/>
        <w:jc w:val="both"/>
      </w:pPr>
      <w:r>
        <w:rPr>
          <w:b w:val="0"/>
          <w:i w:val="0"/>
        </w:rPr>
        <w:t>Objawy i usterki zgłaszane przez Klienta: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spacing w:before="0" w:after="40"/>
        <w:jc w:val="both"/>
      </w:pPr>
      <w:r>
        <w:rPr>
          <w:b w:val="0"/>
          <w:i w:val="0"/>
        </w:rPr>
        <w:t>Prace zlecone przez Klienta (np. diagnostyka, wymiana klocków, serwis olejowy):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spacing w:before="0" w:after="40"/>
        <w:jc w:val="both"/>
      </w:pPr>
      <w:r>
        <w:rPr>
          <w:b w:val="0"/>
          <w:i w:val="0"/>
        </w:rPr>
        <w:t>Sposób realizacji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Warsztat najpierw wykona diagnostykę i przedstawi kosztorys; naprawę rozpocznie po jego akceptacji przez Klienta (telefonicznie, SMS-em lub e-mailem),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Warsztat wykona prace opisane wyżej bez odrębnej akceptacji, do kwoty z § 3.</w:t>
      </w:r>
    </w:p>
    <w:p>
      <w:pPr>
        <w:keepNext/>
        <w:spacing w:before="80" w:after="20"/>
        <w:jc w:val="center"/>
      </w:pPr>
      <w:r>
        <w:rPr>
          <w:b/>
          <w:i w:val="0"/>
        </w:rPr>
        <w:t>§ 3. Koszt naprawy i części</w:t>
      </w:r>
    </w:p>
    <w:p>
      <w:pPr>
        <w:tabs>
          <w:tab w:pos="5319" w:val="right" w:leader="dot"/>
          <w:tab w:pos="554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Szacunkowy koszt naprawy brutto (zł)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koszt diagnostyki (zł)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Kwota, powyżej której potrzebna jest zgoda Klienta (zł brutto) </w:t>
        <w:tab/>
      </w:r>
    </w:p>
    <w:p>
      <w:pPr>
        <w:spacing w:before="0" w:after="40"/>
        <w:jc w:val="both"/>
      </w:pPr>
      <w:r>
        <w:rPr>
          <w:b w:val="0"/>
          <w:i/>
          <w:sz w:val="18"/>
        </w:rPr>
        <w:t>Warsztat nie wykona bez uprzedniej zgody Klienta (telefon, SMS, e-mail) prac, które zwiększą koszt ponad kwotę wpisaną wyżej; za prace dodatkowe wykonane bez zgody nie może żądać wynagrodzenia (art. 630 § 2 k.c.). Gdy koszt musi znacznie wzrosnąć, Klient może niezwłocznie odstąpić od umowy, płacąc za prace już wykonane (art. 631 k.c.).</w:t>
      </w:r>
    </w:p>
    <w:p>
      <w:pPr>
        <w:spacing w:before="0" w:after="40"/>
        <w:jc w:val="both"/>
      </w:pPr>
      <w:r>
        <w:rPr>
          <w:b w:val="0"/>
          <w:i w:val="0"/>
        </w:rPr>
        <w:t>Części (zaznacz dopuszczalne):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oryginalne (producenta pojazdu),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zamienniki o porównywalnej jakości,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części używane, za zgodą Klienta na każdą z nich,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części dostarczone przez Klienta; za wady naprawy wynikłe z wad tych części Warsztat nie odpowiada (art. 638 § 1 k.c.).</w:t>
      </w:r>
    </w:p>
    <w:p>
      <w:pPr>
        <w:spacing w:before="0" w:after="40"/>
        <w:jc w:val="both"/>
      </w:pPr>
      <w:r>
        <w:rPr>
          <w:b w:val="0"/>
          <w:i w:val="0"/>
        </w:rPr>
        <w:t>Części wymontowane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Klient odbiera je razem z pojazdem,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Warsztat przekazuje je do utylizacji zgodnie z przepisami.</w:t>
      </w:r>
    </w:p>
    <w:p>
      <w:pPr>
        <w:keepNext/>
        <w:spacing w:before="80" w:after="20"/>
        <w:jc w:val="center"/>
      </w:pPr>
      <w:r>
        <w:rPr>
          <w:b/>
          <w:i w:val="0"/>
        </w:rPr>
        <w:t>§ 4. Termin, jazda próbna i odbiór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Planowany termin zakończenia naprawy </w:t>
        <w:tab/>
      </w:r>
    </w:p>
    <w:p>
      <w:pPr>
        <w:spacing w:before="0" w:after="40"/>
        <w:jc w:val="both"/>
      </w:pPr>
      <w:r>
        <w:rPr>
          <w:b w:val="0"/>
          <w:i w:val="0"/>
        </w:rPr>
        <w:t>Warsztat zawiadamia Klienta o gotowości pojazdu do odbioru i o każdym opóźnieniu. Klient odbiera pojazd w ciągu 3 dni roboczych od zawiadomienia; za każdy następny dzień postoju Warsztat może pobrać opłatę wpisaną niżej (jeśli wpisano).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Opłata za dzień postoju po terminie odbioru (zł) </w:t>
        <w:tab/>
      </w:r>
    </w:p>
    <w:p>
      <w:pPr>
        <w:spacing w:before="0" w:after="40"/>
        <w:ind w:left="454" w:hanging="340"/>
      </w:pPr>
      <w:r>
        <w:rPr>
          <w:b w:val="0"/>
          <w:i w:val="0"/>
        </w:rPr>
        <w:t>☐  Klient zgadza się na jazdy próbne w zakresie niezbędnym do diagnostyki i sprawdzenia naprawy, łącznie do liczby kilometrów wpisanej niżej.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Limit jazd próbnych (km)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5. Zapłata</w:t>
      </w:r>
    </w:p>
    <w:p>
      <w:pPr>
        <w:spacing w:before="0" w:after="40"/>
        <w:jc w:val="both"/>
      </w:pPr>
      <w:r>
        <w:rPr>
          <w:b w:val="0"/>
          <w:i w:val="0"/>
        </w:rPr>
        <w:t>Wynagrodzenie jest płatne przy odbiorze pojazdu (art. 642 § 1 k.c.), na podstawie faktury lub rachunku z wykazem prac i części. Warsztat może wstrzymać wydanie pojazdu do czasu zapłaty, bo świadczenia stron spełnia się jednocześnie (art. 488 § 2 k.c.). Rozliczenie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Klient płaci gotówką, kartą albo przelewem przy odbiorze,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naprawa w ramach szkody z OC lub AC, rozliczana bezgotówkowo z ubezpieczycielem na podstawie odrębnej umowy (np. cesji); Klient dopłaca część kosztów, której ubezpieczyciel nie pokryje, jeśli strony tak ustaliły na piśmie.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Ubezpieczyciel i nr szkody (jeśli dotyczy)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6. Odpowiedzialność, rękojmia i gwarancja</w:t>
      </w:r>
    </w:p>
    <w:p>
      <w:pPr>
        <w:spacing w:before="0" w:after="40"/>
        <w:jc w:val="both"/>
      </w:pPr>
      <w:r>
        <w:rPr>
          <w:b w:val="0"/>
          <w:i w:val="0"/>
        </w:rPr>
        <w:t>Od przyjęcia do wydania pojazdu Warsztat przechowuje go z należytą starannością i odpowiada za jego utratę lub uszkodzenie (art. 471 k.c.), także gdy prace wykonują jego pracownicy lub podwykonawcy (art. 474 k.c.). Klient zabiera z pojazdu rzeczy wartościowe; rzeczy pozostawione wpisuje się do protokołu. Za wady naprawy Warsztat odpowiada z tytułu rękojmi (art. 638 w zw. z art. 556-576 k.c.); wobec konsumenta nie można jej wyłączyć ani ograniczyć.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Warsztat udziela gwarancji na wykonane prace i zamontowane części na okres wpisany niżej.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okres gwarancji (miesiące lub km)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7. Klient będący konsumentem</w:t>
      </w:r>
    </w:p>
    <w:p>
      <w:pPr>
        <w:spacing w:before="0" w:after="40"/>
        <w:jc w:val="both"/>
      </w:pPr>
      <w:r>
        <w:rPr>
          <w:b w:val="0"/>
          <w:i/>
          <w:sz w:val="18"/>
        </w:rPr>
        <w:t>Zlecenie podpisane w warsztacie nie daje prawa odstąpienia w 14 dni. Do ukończenia naprawy Klient może jednak odstąpić od umowy, płacąc wynagrodzenie pomniejszone o to, co Warsztat oszczędził (art. 644 k.c.). Gdy umowę zawarto poza warsztatem lub na odległość (np. mechanik z dojazdem), Klient może odstąpić od niej w ciągu 14 dni (art. 27 ustawy o prawach konsumenta); prawo to nie przysługuje, gdy Klient sam wezwał Warsztat do pilnej naprawy (art. 38 ust. 1 pkt 8 i 14).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Klient-konsument żąda rozpoczęcia naprawy przed upływem terminu do odstąpienia; przy odstąpieniu zapłaci za prace wykonane do tej chwili (art. 35), a po pełnym wykonaniu naprawy utraci prawo odstąpienia (art. 38 ust. 1 pkt 1 ustawy o prawach konsumenta).</w:t>
      </w:r>
    </w:p>
    <w:p>
      <w:pPr>
        <w:keepNext/>
        <w:spacing w:before="80" w:after="20"/>
        <w:jc w:val="center"/>
      </w:pPr>
      <w:r>
        <w:rPr>
          <w:b/>
          <w:i w:val="0"/>
        </w:rPr>
        <w:t>§ 8.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Zmiany zakresu naprawy i kosztów strony potwierdzają w formie dokumentowej (SMS, e-mail). W sprawach nieuregulowanych stosuje się Kodeks cywilny. Zlecenie z protokołem sporządzono w dwóch egzemplarzach, po jednym dla każdej ze stron.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Klient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Warsztat (przyjmujący zlecenie)</w:t>
            </w:r>
          </w:p>
        </w:tc>
      </w:tr>
    </w:tbl>
    <w:p>
      <w:r>
        <w:br w:type="page"/>
      </w:r>
    </w:p>
    <w:p>
      <w:pPr>
        <w:spacing w:before="0" w:after="40"/>
        <w:jc w:val="center"/>
      </w:pPr>
      <w:r>
        <w:rPr>
          <w:b/>
          <w:i w:val="0"/>
          <w:sz w:val="28"/>
        </w:rPr>
        <w:t>PROTOKÓŁ PRZYJĘCIA POJAZDU DO NAPRAWY</w:t>
      </w:r>
    </w:p>
    <w:p>
      <w:pPr>
        <w:spacing w:before="0" w:after="160"/>
        <w:jc w:val="center"/>
      </w:pPr>
      <w:r>
        <w:rPr>
          <w:b w:val="0"/>
          <w:i/>
        </w:rPr>
        <w:t>(część zlecenia naprawy o numerze wpisanym wyżej)</w:t>
      </w:r>
    </w:p>
    <w:p>
      <w:pPr>
        <w:spacing w:before="0" w:after="40"/>
        <w:jc w:val="both"/>
      </w:pPr>
      <w:r>
        <w:rPr>
          <w:b w:val="0"/>
          <w:i w:val="0"/>
        </w:rPr>
        <w:t>Widoczne uszkodzenia nadwozia, szyb, felg i wnętrza w chwili przyjęcia (rysy, wgniecenia, pęknięcia, odpryski), najlepiej także na zdjęciach wykonanych przy Kliencie:</w:t>
      </w:r>
    </w:p>
    <w:p>
      <w:pPr>
        <w:spacing w:before="100"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528"/>
        <w:gridCol w:w="5372"/>
        <w:gridCol w:w="1738"/>
      </w:tblGrid>
      <w:tr>
        <w:tc>
          <w:tcPr>
            <w:tcW w:type="dxa" w:w="2528"/>
          </w:tcPr>
          <w:p>
            <w:r>
              <w:rPr>
                <w:b/>
                <w:i w:val="0"/>
                <w:sz w:val="19"/>
              </w:rPr>
              <w:t>Element pojazdu</w:t>
            </w:r>
          </w:p>
        </w:tc>
        <w:tc>
          <w:tcPr>
            <w:tcW w:type="dxa" w:w="5372"/>
          </w:tcPr>
          <w:p>
            <w:r>
              <w:rPr>
                <w:b/>
                <w:i w:val="0"/>
                <w:sz w:val="19"/>
              </w:rPr>
              <w:t>Opis uszkodzenia</w:t>
            </w:r>
          </w:p>
        </w:tc>
        <w:tc>
          <w:tcPr>
            <w:tcW w:type="dxa" w:w="1738"/>
          </w:tcPr>
          <w:p>
            <w:r>
              <w:rPr>
                <w:b/>
                <w:i w:val="0"/>
                <w:sz w:val="19"/>
              </w:rPr>
              <w:t>Zdjęcie (tak/nie)</w:t>
            </w:r>
          </w:p>
        </w:tc>
      </w:tr>
      <w:tr>
        <w:trPr>
          <w:trHeight w:val="397" w:hRule="atLeast"/>
        </w:trPr>
        <w:tc>
          <w:tcPr>
            <w:tcW w:type="dxa" w:w="2528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537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738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2528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537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738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2528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537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738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2528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537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738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2528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537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738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2528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537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738"/>
          </w:tcPr>
          <w:p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before="0" w:after="60"/>
      </w:pP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Kontrolki świecące po uruchomieniu silnika </w:t>
        <w:tab/>
      </w:r>
    </w:p>
    <w:p>
      <w:pPr>
        <w:spacing w:before="0" w:after="40"/>
        <w:jc w:val="both"/>
      </w:pPr>
      <w:r>
        <w:rPr>
          <w:b w:val="0"/>
          <w:i w:val="0"/>
        </w:rPr>
        <w:t>Wyposażenie i rzeczy pozostawione w pojeździe (zaznacz):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koło zapasowe albo zestaw naprawczy, podnośnik i klucz do kół,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trójkąt ostrzegawczy i gaśnica,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dywaniki, fotelik dziecięcy, bagażnik dachowy, inne akcesoria wpisane niżej,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dowód rejestracyjny (pozostawiony na czas naprawy).</w:t>
      </w:r>
    </w:p>
    <w:p>
      <w:pPr>
        <w:tabs>
          <w:tab w:pos="3620" w:val="right" w:leader="dot"/>
          <w:tab w:pos="384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Liczba kluczyków i pilotów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inne rzeczy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Uwagi Klienta lub Warsztatu przy przyjęciu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Klient (przekazuje)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Warsztat (przyjmuje)</w:t>
            </w:r>
          </w:p>
        </w:tc>
      </w:tr>
    </w:tbl>
    <w:p>
      <w:pPr>
        <w:spacing w:before="240" w:after="0"/>
      </w:pPr>
    </w:p>
    <w:p>
      <w:pPr>
        <w:spacing w:before="120" w:after="40"/>
      </w:pPr>
      <w:r>
        <w:rPr>
          <w:b/>
          <w:i w:val="0"/>
        </w:rPr>
        <w:t>Wydanie pojazdu po naprawie</w:t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Data i godzina wydania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przebieg przy wydaniu (km) </w:t>
        <w:tab/>
      </w:r>
    </w:p>
    <w:p>
      <w:pPr>
        <w:spacing w:before="0" w:after="40"/>
        <w:jc w:val="both"/>
      </w:pPr>
      <w:r>
        <w:rPr>
          <w:b w:val="0"/>
          <w:i w:val="0"/>
        </w:rPr>
        <w:t>Klient odebrał pojazd, kluczyki, dokumenty, fakturę lub rachunek i części wymontowane (jeśli wybrano ich odbiór). Zastrzeżenia Klienta (lub „brak”):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Klient (odbiera)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Warsztat (wydaje)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/>
        <w:sz w:val="15"/>
      </w:rPr>
      <w:t>Prowadzisz warsztat albo sprzedajesz auto? Dodaj ogłoszenie za darmo na denwi.pl, bez prowizji.</w:t>
      <w:br/>
    </w:r>
    <w:r>
      <w:rPr>
        <w:b w:val="0"/>
        <w:i w:val="0"/>
        <w:sz w:val="14"/>
      </w:rPr>
      <w:t>Bezpłatny wzór: denwi.pl/wzory-umow/zlecenie-naprawy-pojazdu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Zlecenie naprawy pojazdu i protokół przyjęcia - wzór Word (Denwi.pl)</dc:title>
  <dc:subject>Wzór zlecenia naprawy samochodu z protokołem przyjęcia pojazdu do warsztatu: zakres, kosztorys, limit kosztów, części, termin, zapłata, rękojmia, stan pojazdu i wyposażenie, wydanie po naprawie</dc:subject>
  <dc:creator>Denwi.pl</dc:creator>
  <cp:keywords>zlecenie naprawy pojazdu, protokół przyjęcia pojazdu do naprawy, zlecenie naprawy samochodu, warsztat samochodowy, kosztorys naprawy, umowa o dzieło, Word, DOCX,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