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ZAMIANY SAMOCHODÓW</w:t>
      </w:r>
    </w:p>
    <w:p>
      <w:pPr>
        <w:spacing w:before="80" w:after="40"/>
      </w:pPr>
      <w:r>
        <w:rPr>
          <w:b/>
          <w:i/>
        </w:rPr>
        <w:t>Strona A (właściciel pojazdu A):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80" w:after="40"/>
      </w:pPr>
      <w:r>
        <w:rPr>
          <w:b/>
          <w:i/>
        </w:rPr>
        <w:t>Strona B (właściciel pojazdu B):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4585" w:val="right" w:leader="dot"/>
          <w:tab w:pos="481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Współwłaściciel (jeśli jest) pojazdu (A / B)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imię, nazwisko, 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</w:t>
      </w:r>
    </w:p>
    <w:p>
      <w:pPr>
        <w:spacing w:before="0" w:after="40"/>
        <w:jc w:val="both"/>
      </w:pPr>
      <w:r>
        <w:rPr>
          <w:b w:val="0"/>
          <w:i w:val="0"/>
        </w:rPr>
        <w:t>Strona A przenosi na Stronę B własność pojazdu A, a Strona B na Stronę A pojazdu B (art. 603 k.c.):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34"/>
        <w:gridCol w:w="3102"/>
        <w:gridCol w:w="3102"/>
      </w:tblGrid>
      <w:tr>
        <w:tc>
          <w:tcPr>
            <w:tcW w:type="dxa" w:w="3434"/>
          </w:tcPr>
          <w:p>
            <w:r>
              <w:rPr>
                <w:b/>
                <w:i w:val="0"/>
                <w:sz w:val="19"/>
              </w:rPr>
            </w:r>
          </w:p>
        </w:tc>
        <w:tc>
          <w:tcPr>
            <w:tcW w:type="dxa" w:w="3102"/>
          </w:tcPr>
          <w:p>
            <w:r>
              <w:rPr>
                <w:b/>
                <w:i w:val="0"/>
                <w:sz w:val="19"/>
              </w:rPr>
              <w:t>Pojazd A (od Strony A)</w:t>
            </w:r>
          </w:p>
        </w:tc>
        <w:tc>
          <w:tcPr>
            <w:tcW w:type="dxa" w:w="3102"/>
          </w:tcPr>
          <w:p>
            <w:r>
              <w:rPr>
                <w:b/>
                <w:i w:val="0"/>
                <w:sz w:val="19"/>
              </w:rPr>
              <w:t>Pojazd B (od Strony B)</w:t>
            </w:r>
          </w:p>
        </w:tc>
      </w:tr>
      <w:tr>
        <w:trPr>
          <w:trHeight w:val="397" w:hRule="atLeast"/>
        </w:trPr>
        <w:tc>
          <w:tcPr>
            <w:tcW w:type="dxa" w:w="3434"/>
          </w:tcPr>
          <w:p>
            <w:r>
              <w:rPr>
                <w:b w:val="0"/>
                <w:i w:val="0"/>
                <w:sz w:val="19"/>
              </w:rPr>
              <w:t>Marka, model, rok produkcji</w:t>
            </w:r>
          </w:p>
        </w:tc>
        <w:tc>
          <w:tcPr>
            <w:tcW w:type="dxa" w:w="31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102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434"/>
          </w:tcPr>
          <w:p>
            <w:r>
              <w:rPr>
                <w:b w:val="0"/>
                <w:i w:val="0"/>
                <w:sz w:val="19"/>
              </w:rPr>
              <w:t>Nr rejestracyjny / nr dowodu rej.</w:t>
            </w:r>
          </w:p>
        </w:tc>
        <w:tc>
          <w:tcPr>
            <w:tcW w:type="dxa" w:w="31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102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434"/>
          </w:tcPr>
          <w:p>
            <w:r>
              <w:rPr>
                <w:b w:val="0"/>
                <w:i w:val="0"/>
                <w:sz w:val="19"/>
              </w:rPr>
              <w:t>Nr VIN (nadwozia)</w:t>
            </w:r>
          </w:p>
        </w:tc>
        <w:tc>
          <w:tcPr>
            <w:tcW w:type="dxa" w:w="31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102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434"/>
          </w:tcPr>
          <w:p>
            <w:r>
              <w:rPr>
                <w:b w:val="0"/>
                <w:i w:val="0"/>
                <w:sz w:val="19"/>
              </w:rPr>
              <w:t>Przebieg (km) / wartość rynkowa (zł)</w:t>
            </w:r>
          </w:p>
        </w:tc>
        <w:tc>
          <w:tcPr>
            <w:tcW w:type="dxa" w:w="31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102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434"/>
          </w:tcPr>
          <w:p>
            <w:r>
              <w:rPr>
                <w:b w:val="0"/>
                <w:i w:val="0"/>
                <w:sz w:val="19"/>
              </w:rPr>
              <w:t>Polisa OC: ubezpieczyciel, nr</w:t>
            </w:r>
          </w:p>
        </w:tc>
        <w:tc>
          <w:tcPr>
            <w:tcW w:type="dxa" w:w="31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102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434"/>
          </w:tcPr>
          <w:p>
            <w:r>
              <w:rPr>
                <w:b w:val="0"/>
                <w:i w:val="0"/>
                <w:sz w:val="19"/>
              </w:rPr>
              <w:t>Znane wady (lub „brak”)</w:t>
            </w:r>
          </w:p>
        </w:tc>
        <w:tc>
          <w:tcPr>
            <w:tcW w:type="dxa" w:w="31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102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keepNext/>
        <w:spacing w:before="80" w:after="20"/>
        <w:jc w:val="center"/>
      </w:pPr>
      <w:r>
        <w:rPr>
          <w:b/>
          <w:i w:val="0"/>
        </w:rPr>
        <w:t>§ 2</w:t>
      </w:r>
    </w:p>
    <w:p>
      <w:pPr>
        <w:spacing w:before="0" w:after="40"/>
        <w:jc w:val="both"/>
      </w:pPr>
      <w:r>
        <w:rPr>
          <w:b w:val="0"/>
          <w:i w:val="0"/>
        </w:rPr>
        <w:t>Każda ze stron oświadcza, że wydawany przez nią pojazd jest jej własnością, jest wolny od wad prawnych, zastawu i leasingu, a jego przebieg jest według jej wiedzy rzeczywisty.</w:t>
      </w:r>
    </w:p>
    <w:p>
      <w:pPr>
        <w:keepNext/>
        <w:spacing w:before="80" w:after="20"/>
        <w:jc w:val="center"/>
      </w:pPr>
      <w:r>
        <w:rPr>
          <w:b/>
          <w:i w:val="0"/>
        </w:rPr>
        <w:t>§ 3</w:t>
      </w:r>
    </w:p>
    <w:p>
      <w:pPr>
        <w:spacing w:before="0" w:after="40"/>
        <w:jc w:val="both"/>
      </w:pPr>
      <w:r>
        <w:rPr>
          <w:b w:val="0"/>
          <w:i w:val="0"/>
        </w:rPr>
        <w:t>Zamiana następuje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bez dopłaty,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dopłatą zapłaconą przy podpisaniu umowy; odbierający kwituje ją podpisem pod umową:</w:t>
      </w:r>
    </w:p>
    <w:p>
      <w:pPr>
        <w:tabs>
          <w:tab w:pos="3512" w:val="right" w:leader="dot"/>
          <w:tab w:pos="3738" w:val="left"/>
          <w:tab w:pos="6170" w:val="right" w:leader="dot"/>
          <w:tab w:pos="639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Dopłatę płaci Strona (A / B)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kwota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</w:t>
      </w:r>
    </w:p>
    <w:p>
      <w:pPr>
        <w:spacing w:before="0" w:after="40"/>
        <w:jc w:val="both"/>
      </w:pPr>
      <w:r>
        <w:rPr>
          <w:b w:val="0"/>
          <w:i w:val="0"/>
        </w:rPr>
        <w:t>Strony wydają sobie pojazdy przy podpisaniu umowy z dowodami rejestracyjnymi, polisami OC i kluczykami, znają ich stan techniczny i porównały numery VIN z dowodami.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wzajemnie wyłączają rękojmię za wady fizyczne obu pojazdów (art. 558 § 1 w zw. z art. 604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strona podstępnie zataiła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</w:t>
      </w:r>
    </w:p>
    <w:p>
      <w:pPr>
        <w:spacing w:before="0" w:after="40"/>
        <w:jc w:val="both"/>
      </w:pPr>
      <w:r>
        <w:rPr>
          <w:b w:val="0"/>
          <w:i w:val="0"/>
        </w:rPr>
        <w:t>OC każdego pojazdu przechodzi na jego nabywcę (art. 31 ustawy o ubezpieczeniach obowiązkowych).</w:t>
      </w:r>
    </w:p>
    <w:p>
      <w:pPr>
        <w:keepNext/>
        <w:spacing w:before="80" w:after="20"/>
        <w:jc w:val="center"/>
      </w:pPr>
      <w:r>
        <w:rPr>
          <w:b/>
          <w:i w:val="0"/>
        </w:rPr>
        <w:t>§ 6</w:t>
      </w:r>
    </w:p>
    <w:p>
      <w:pPr>
        <w:spacing w:before="0" w:after="40"/>
        <w:jc w:val="both"/>
      </w:pPr>
      <w:r>
        <w:rPr>
          <w:b w:val="0"/>
          <w:i w:val="0"/>
        </w:rPr>
        <w:t>Umowa podlega podatkowi od czynności cywilnoprawnych: 2% wartości rynkowej droższego pojazdu. Za jego zapłatę strony odpowiadają solidarnie (art. 5 ust. 2 ustawy o PCC).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Podatek i koszty umowy ponosi (Strona A, Strona B albo po połowie) </w:t>
        <w:tab/>
      </w:r>
    </w:p>
    <w:p>
      <w:pPr>
        <w:spacing w:before="0" w:after="40"/>
        <w:jc w:val="both"/>
      </w:pPr>
      <w:r>
        <w:rPr>
          <w:b w:val="0"/>
          <w:i w:val="0"/>
        </w:rPr>
        <w:t>W sprawach nieuregulowanych stosuje się Kodeks cywilny.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Strona A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Strona B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Współwłaściciel (jeśli jest)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samochód?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denwi.pl/wzory-umow/umowa-zamiany-samochodow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samochody&amp;podkategoria=osobowe&amp;utm_source=wzor-pdf&amp;utm_medium=docx&amp;utm_campaign=umowa-zamiany-samochod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zamiany samochodów - wzór Word (Denwi.pl)</dc:title>
  <dc:subject>Wzór umowy zamiany samochodów między osobami prywatnymi, z dopłatą lub bez, z opisem obu pojazdów</dc:subject>
  <dc:creator>Denwi.pl</dc:creator>
  <cp:keywords>umowa zamiany samochodów, umowa zamiany samochodu z dopłatą, wzór umowy zamiany auta, PCC,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