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tabs>
          <w:tab w:pos="6123" w:val="left"/>
          <w:tab w:pos="9638" w:val="right" w:leader="dot"/>
        </w:tabs>
        <w:spacing w:before="0" w:after="0"/>
        <w:jc w:val="right"/>
      </w:pPr>
      <w:r>
        <w:rPr>
          <w:b w:val="0"/>
          <w:i w:val="0"/>
        </w:rPr>
        <w:tab/>
        <w:tab/>
      </w:r>
    </w:p>
    <w:p>
      <w:pPr>
        <w:spacing w:before="0" w:after="120"/>
        <w:jc w:val="right"/>
      </w:pPr>
      <w:r>
        <w:rPr>
          <w:b w:val="0"/>
          <w:i w:val="0"/>
          <w:sz w:val="16"/>
        </w:rPr>
        <w:t>(miejscowość, data)</w:t>
      </w:r>
    </w:p>
    <w:p>
      <w:pPr>
        <w:spacing w:before="0" w:after="160"/>
        <w:jc w:val="center"/>
      </w:pPr>
      <w:r>
        <w:rPr>
          <w:b/>
          <w:i w:val="0"/>
          <w:sz w:val="28"/>
        </w:rPr>
        <w:t>UMOWA UŻYCZENIA GRUNTÓW ROLNYCH</w:t>
      </w:r>
    </w:p>
    <w:p>
      <w:pPr>
        <w:spacing w:before="80" w:after="40"/>
      </w:pPr>
      <w:r>
        <w:rPr>
          <w:b/>
          <w:i/>
        </w:rPr>
        <w:t>Użyczający:</w:t>
      </w:r>
    </w:p>
    <w:p>
      <w:pPr>
        <w:tabs>
          <w:tab w:pos="9638" w:val="right" w:leader="dot"/>
        </w:tabs>
        <w:spacing w:before="60" w:after="20"/>
      </w:pPr>
      <w:r>
        <w:rPr>
          <w:b w:val="0"/>
          <w:i w:val="0"/>
        </w:rPr>
        <w:t xml:space="preserve">Imię i nazwisko </w:t>
        <w:tab/>
      </w:r>
    </w:p>
    <w:p>
      <w:pPr>
        <w:tabs>
          <w:tab w:pos="9638" w:val="right" w:leader="dot"/>
        </w:tabs>
        <w:spacing w:before="60" w:after="20"/>
      </w:pPr>
      <w:r>
        <w:rPr>
          <w:b w:val="0"/>
          <w:i w:val="0"/>
        </w:rPr>
        <w:t xml:space="preserve">Adres zamieszkania </w:t>
        <w:tab/>
      </w:r>
    </w:p>
    <w:p>
      <w:pPr>
        <w:tabs>
          <w:tab w:pos="5034" w:val="right" w:leader="dot"/>
          <w:tab w:pos="5261" w:val="left"/>
          <w:tab w:pos="9638" w:val="right" w:leader="dot"/>
        </w:tabs>
        <w:spacing w:before="60" w:after="20"/>
      </w:pPr>
      <w:r>
        <w:rPr>
          <w:b w:val="0"/>
          <w:i w:val="0"/>
        </w:rPr>
        <w:t xml:space="preserve">Seria i numer dowodu osobistego </w:t>
        <w:tab/>
      </w:r>
      <w:r>
        <w:rPr>
          <w:b w:val="0"/>
          <w:i w:val="0"/>
        </w:rPr>
        <w:tab/>
      </w:r>
      <w:r>
        <w:rPr>
          <w:b w:val="0"/>
          <w:i w:val="0"/>
        </w:rPr>
        <w:t xml:space="preserve">PESEL </w:t>
        <w:tab/>
      </w:r>
    </w:p>
    <w:p>
      <w:pPr>
        <w:tabs>
          <w:tab w:pos="9638" w:val="right" w:leader="dot"/>
        </w:tabs>
        <w:spacing w:before="60" w:after="20"/>
      </w:pPr>
      <w:r>
        <w:rPr>
          <w:b w:val="0"/>
          <w:i w:val="0"/>
        </w:rPr>
        <w:t xml:space="preserve">Małżonek lub współwłaściciel wyrażający zgodę na użyczenie: imię, nazwisko, PESEL </w:t>
        <w:tab/>
      </w:r>
    </w:p>
    <w:p>
      <w:pPr>
        <w:spacing w:before="48" w:after="0"/>
      </w:pPr>
    </w:p>
    <w:p>
      <w:pPr>
        <w:spacing w:before="80" w:after="40"/>
      </w:pPr>
      <w:r>
        <w:rPr>
          <w:b/>
          <w:i/>
        </w:rPr>
        <w:t>Biorący do używania (Biorący):</w:t>
      </w:r>
    </w:p>
    <w:p>
      <w:pPr>
        <w:tabs>
          <w:tab w:pos="9638" w:val="right" w:leader="dot"/>
        </w:tabs>
        <w:spacing w:before="60" w:after="20"/>
      </w:pPr>
      <w:r>
        <w:rPr>
          <w:b w:val="0"/>
          <w:i w:val="0"/>
        </w:rPr>
        <w:t xml:space="preserve">Imię i nazwisko </w:t>
        <w:tab/>
      </w:r>
    </w:p>
    <w:p>
      <w:pPr>
        <w:tabs>
          <w:tab w:pos="9638" w:val="right" w:leader="dot"/>
        </w:tabs>
        <w:spacing w:before="60" w:after="20"/>
      </w:pPr>
      <w:r>
        <w:rPr>
          <w:b w:val="0"/>
          <w:i w:val="0"/>
        </w:rPr>
        <w:t xml:space="preserve">Adres zamieszkania </w:t>
        <w:tab/>
      </w:r>
    </w:p>
    <w:p>
      <w:pPr>
        <w:tabs>
          <w:tab w:pos="5034" w:val="right" w:leader="dot"/>
          <w:tab w:pos="5261" w:val="left"/>
          <w:tab w:pos="9638" w:val="right" w:leader="dot"/>
        </w:tabs>
        <w:spacing w:before="60" w:after="20"/>
      </w:pPr>
      <w:r>
        <w:rPr>
          <w:b w:val="0"/>
          <w:i w:val="0"/>
        </w:rPr>
        <w:t xml:space="preserve">Seria i numer dowodu osobistego </w:t>
        <w:tab/>
      </w:r>
      <w:r>
        <w:rPr>
          <w:b w:val="0"/>
          <w:i w:val="0"/>
        </w:rPr>
        <w:tab/>
      </w:r>
      <w:r>
        <w:rPr>
          <w:b w:val="0"/>
          <w:i w:val="0"/>
        </w:rPr>
        <w:t xml:space="preserve">PESEL </w:t>
        <w:tab/>
      </w:r>
    </w:p>
    <w:p>
      <w:pPr>
        <w:tabs>
          <w:tab w:pos="4706" w:val="right" w:leader="dot"/>
          <w:tab w:pos="4932" w:val="left"/>
          <w:tab w:pos="9638" w:val="right" w:leader="dot"/>
        </w:tabs>
        <w:spacing w:before="60" w:after="20"/>
      </w:pPr>
      <w:r>
        <w:rPr>
          <w:b w:val="0"/>
          <w:i w:val="0"/>
        </w:rPr>
        <w:t xml:space="preserve">Telefon / e-mail </w:t>
        <w:tab/>
      </w:r>
      <w:r>
        <w:rPr>
          <w:b w:val="0"/>
          <w:i w:val="0"/>
        </w:rPr>
        <w:tab/>
      </w:r>
      <w:r>
        <w:rPr>
          <w:b w:val="0"/>
          <w:i w:val="0"/>
        </w:rPr>
        <w:t xml:space="preserve">Nr ARiMR (jeśli ma) </w:t>
        <w:tab/>
      </w:r>
    </w:p>
    <w:p>
      <w:pPr>
        <w:keepNext/>
        <w:spacing w:before="80" w:after="20"/>
        <w:jc w:val="center"/>
      </w:pPr>
      <w:r>
        <w:rPr>
          <w:b/>
          <w:i w:val="0"/>
        </w:rPr>
        <w:t>§ 1. Przedmiot umowy</w:t>
      </w:r>
    </w:p>
    <w:p>
      <w:pPr>
        <w:spacing w:before="0" w:after="40"/>
        <w:jc w:val="both"/>
      </w:pPr>
      <w:r>
        <w:rPr>
          <w:b w:val="0"/>
          <w:i w:val="0"/>
        </w:rPr>
        <w:t>1. Użyczający zezwala Biorącemu na bezpłatne używanie gruntów rolnych opisanych w tabeli (art. 710 Kodeksu cywilnego):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487"/>
        <w:gridCol w:w="2491"/>
        <w:gridCol w:w="1083"/>
        <w:gridCol w:w="2058"/>
        <w:gridCol w:w="920"/>
        <w:gridCol w:w="1191"/>
        <w:gridCol w:w="1408"/>
      </w:tblGrid>
      <w:tr>
        <w:tc>
          <w:tcPr>
            <w:tcW w:type="dxa" w:w="487"/>
          </w:tcPr>
          <w:p>
            <w:r>
              <w:rPr>
                <w:b/>
                <w:i w:val="0"/>
                <w:sz w:val="19"/>
              </w:rPr>
              <w:t>Lp.</w:t>
            </w:r>
          </w:p>
        </w:tc>
        <w:tc>
          <w:tcPr>
            <w:tcW w:type="dxa" w:w="2491"/>
          </w:tcPr>
          <w:p>
            <w:r>
              <w:rPr>
                <w:b/>
                <w:i w:val="0"/>
                <w:sz w:val="19"/>
              </w:rPr>
              <w:t>Gmina i obręb ewidencyjny</w:t>
            </w:r>
          </w:p>
        </w:tc>
        <w:tc>
          <w:tcPr>
            <w:tcW w:type="dxa" w:w="1083"/>
          </w:tcPr>
          <w:p>
            <w:r>
              <w:rPr>
                <w:b/>
                <w:i w:val="0"/>
                <w:sz w:val="19"/>
              </w:rPr>
              <w:t>Nr działki</w:t>
            </w:r>
          </w:p>
        </w:tc>
        <w:tc>
          <w:tcPr>
            <w:tcW w:type="dxa" w:w="2058"/>
          </w:tcPr>
          <w:p>
            <w:r>
              <w:rPr>
                <w:b/>
                <w:i w:val="0"/>
                <w:sz w:val="19"/>
              </w:rPr>
              <w:t>Nr księgi wieczystej</w:t>
            </w:r>
          </w:p>
        </w:tc>
        <w:tc>
          <w:tcPr>
            <w:tcW w:type="dxa" w:w="920"/>
          </w:tcPr>
          <w:p>
            <w:r>
              <w:rPr>
                <w:b/>
                <w:i w:val="0"/>
                <w:sz w:val="19"/>
              </w:rPr>
              <w:t>Pow. (ha)</w:t>
            </w:r>
          </w:p>
        </w:tc>
        <w:tc>
          <w:tcPr>
            <w:tcW w:type="dxa" w:w="1191"/>
          </w:tcPr>
          <w:p>
            <w:r>
              <w:rPr>
                <w:b/>
                <w:i w:val="0"/>
                <w:sz w:val="19"/>
              </w:rPr>
              <w:t>Klasa / użytek</w:t>
            </w:r>
          </w:p>
        </w:tc>
        <w:tc>
          <w:tcPr>
            <w:tcW w:type="dxa" w:w="1408"/>
          </w:tcPr>
          <w:p>
            <w:r>
              <w:rPr>
                <w:b/>
                <w:i w:val="0"/>
                <w:sz w:val="19"/>
              </w:rPr>
              <w:t>Uwagi</w:t>
            </w:r>
          </w:p>
        </w:tc>
      </w:tr>
      <w:tr>
        <w:trPr>
          <w:trHeight w:val="397" w:hRule="atLeast"/>
        </w:trPr>
        <w:tc>
          <w:tcPr>
            <w:tcW w:type="dxa" w:w="487"/>
          </w:tcPr>
          <w:p>
            <w:r>
              <w:rPr>
                <w:b w:val="0"/>
                <w:i w:val="0"/>
                <w:sz w:val="19"/>
              </w:rPr>
              <w:t>1</w:t>
            </w:r>
          </w:p>
        </w:tc>
        <w:tc>
          <w:tcPr>
            <w:tcW w:type="dxa" w:w="2491"/>
          </w:tcPr>
          <w:p>
            <w:r>
              <w:rPr>
                <w:b w:val="0"/>
                <w:i w:val="0"/>
                <w:sz w:val="19"/>
              </w:rPr>
            </w:r>
          </w:p>
        </w:tc>
        <w:tc>
          <w:tcPr>
            <w:tcW w:type="dxa" w:w="1083"/>
          </w:tcPr>
          <w:p>
            <w:r>
              <w:rPr>
                <w:b w:val="0"/>
                <w:i w:val="0"/>
                <w:sz w:val="19"/>
              </w:rPr>
            </w:r>
          </w:p>
        </w:tc>
        <w:tc>
          <w:tcPr>
            <w:tcW w:type="dxa" w:w="2058"/>
          </w:tcPr>
          <w:p>
            <w:r>
              <w:rPr>
                <w:b w:val="0"/>
                <w:i w:val="0"/>
                <w:sz w:val="19"/>
              </w:rPr>
            </w:r>
          </w:p>
        </w:tc>
        <w:tc>
          <w:tcPr>
            <w:tcW w:type="dxa" w:w="920"/>
          </w:tcPr>
          <w:p>
            <w:r>
              <w:rPr>
                <w:b w:val="0"/>
                <w:i w:val="0"/>
                <w:sz w:val="19"/>
              </w:rPr>
            </w:r>
          </w:p>
        </w:tc>
        <w:tc>
          <w:tcPr>
            <w:tcW w:type="dxa" w:w="1191"/>
          </w:tcPr>
          <w:p>
            <w:r>
              <w:rPr>
                <w:b w:val="0"/>
                <w:i w:val="0"/>
                <w:sz w:val="19"/>
              </w:rPr>
            </w:r>
          </w:p>
        </w:tc>
        <w:tc>
          <w:tcPr>
            <w:tcW w:type="dxa" w:w="1408"/>
          </w:tcPr>
          <w:p>
            <w:r>
              <w:rPr>
                <w:b w:val="0"/>
                <w:i w:val="0"/>
                <w:sz w:val="19"/>
              </w:rPr>
            </w:r>
          </w:p>
        </w:tc>
      </w:tr>
      <w:tr>
        <w:trPr>
          <w:trHeight w:val="397" w:hRule="atLeast"/>
        </w:trPr>
        <w:tc>
          <w:tcPr>
            <w:tcW w:type="dxa" w:w="487"/>
          </w:tcPr>
          <w:p>
            <w:r>
              <w:rPr>
                <w:b w:val="0"/>
                <w:i w:val="0"/>
                <w:sz w:val="19"/>
              </w:rPr>
              <w:t>2</w:t>
            </w:r>
          </w:p>
        </w:tc>
        <w:tc>
          <w:tcPr>
            <w:tcW w:type="dxa" w:w="2491"/>
          </w:tcPr>
          <w:p>
            <w:r>
              <w:rPr>
                <w:b w:val="0"/>
                <w:i w:val="0"/>
                <w:sz w:val="19"/>
              </w:rPr>
            </w:r>
          </w:p>
        </w:tc>
        <w:tc>
          <w:tcPr>
            <w:tcW w:type="dxa" w:w="1083"/>
          </w:tcPr>
          <w:p>
            <w:r>
              <w:rPr>
                <w:b w:val="0"/>
                <w:i w:val="0"/>
                <w:sz w:val="19"/>
              </w:rPr>
            </w:r>
          </w:p>
        </w:tc>
        <w:tc>
          <w:tcPr>
            <w:tcW w:type="dxa" w:w="2058"/>
          </w:tcPr>
          <w:p>
            <w:r>
              <w:rPr>
                <w:b w:val="0"/>
                <w:i w:val="0"/>
                <w:sz w:val="19"/>
              </w:rPr>
            </w:r>
          </w:p>
        </w:tc>
        <w:tc>
          <w:tcPr>
            <w:tcW w:type="dxa" w:w="920"/>
          </w:tcPr>
          <w:p>
            <w:r>
              <w:rPr>
                <w:b w:val="0"/>
                <w:i w:val="0"/>
                <w:sz w:val="19"/>
              </w:rPr>
            </w:r>
          </w:p>
        </w:tc>
        <w:tc>
          <w:tcPr>
            <w:tcW w:type="dxa" w:w="1191"/>
          </w:tcPr>
          <w:p>
            <w:r>
              <w:rPr>
                <w:b w:val="0"/>
                <w:i w:val="0"/>
                <w:sz w:val="19"/>
              </w:rPr>
            </w:r>
          </w:p>
        </w:tc>
        <w:tc>
          <w:tcPr>
            <w:tcW w:type="dxa" w:w="1408"/>
          </w:tcPr>
          <w:p>
            <w:r>
              <w:rPr>
                <w:b w:val="0"/>
                <w:i w:val="0"/>
                <w:sz w:val="19"/>
              </w:rPr>
            </w:r>
          </w:p>
        </w:tc>
      </w:tr>
      <w:tr>
        <w:trPr>
          <w:trHeight w:val="397" w:hRule="atLeast"/>
        </w:trPr>
        <w:tc>
          <w:tcPr>
            <w:tcW w:type="dxa" w:w="487"/>
          </w:tcPr>
          <w:p>
            <w:r>
              <w:rPr>
                <w:b w:val="0"/>
                <w:i w:val="0"/>
                <w:sz w:val="19"/>
              </w:rPr>
              <w:t>3</w:t>
            </w:r>
          </w:p>
        </w:tc>
        <w:tc>
          <w:tcPr>
            <w:tcW w:type="dxa" w:w="2491"/>
          </w:tcPr>
          <w:p>
            <w:r>
              <w:rPr>
                <w:b w:val="0"/>
                <w:i w:val="0"/>
                <w:sz w:val="19"/>
              </w:rPr>
            </w:r>
          </w:p>
        </w:tc>
        <w:tc>
          <w:tcPr>
            <w:tcW w:type="dxa" w:w="1083"/>
          </w:tcPr>
          <w:p>
            <w:r>
              <w:rPr>
                <w:b w:val="0"/>
                <w:i w:val="0"/>
                <w:sz w:val="19"/>
              </w:rPr>
            </w:r>
          </w:p>
        </w:tc>
        <w:tc>
          <w:tcPr>
            <w:tcW w:type="dxa" w:w="2058"/>
          </w:tcPr>
          <w:p>
            <w:r>
              <w:rPr>
                <w:b w:val="0"/>
                <w:i w:val="0"/>
                <w:sz w:val="19"/>
              </w:rPr>
            </w:r>
          </w:p>
        </w:tc>
        <w:tc>
          <w:tcPr>
            <w:tcW w:type="dxa" w:w="920"/>
          </w:tcPr>
          <w:p>
            <w:r>
              <w:rPr>
                <w:b w:val="0"/>
                <w:i w:val="0"/>
                <w:sz w:val="19"/>
              </w:rPr>
            </w:r>
          </w:p>
        </w:tc>
        <w:tc>
          <w:tcPr>
            <w:tcW w:type="dxa" w:w="1191"/>
          </w:tcPr>
          <w:p>
            <w:r>
              <w:rPr>
                <w:b w:val="0"/>
                <w:i w:val="0"/>
                <w:sz w:val="19"/>
              </w:rPr>
            </w:r>
          </w:p>
        </w:tc>
        <w:tc>
          <w:tcPr>
            <w:tcW w:type="dxa" w:w="1408"/>
          </w:tcPr>
          <w:p>
            <w:r>
              <w:rPr>
                <w:b w:val="0"/>
                <w:i w:val="0"/>
                <w:sz w:val="19"/>
              </w:rPr>
            </w:r>
          </w:p>
        </w:tc>
      </w:tr>
      <w:tr>
        <w:trPr>
          <w:trHeight w:val="397" w:hRule="atLeast"/>
        </w:trPr>
        <w:tc>
          <w:tcPr>
            <w:tcW w:type="dxa" w:w="487"/>
          </w:tcPr>
          <w:p>
            <w:r>
              <w:rPr>
                <w:b w:val="0"/>
                <w:i w:val="0"/>
                <w:sz w:val="19"/>
              </w:rPr>
              <w:t>4</w:t>
            </w:r>
          </w:p>
        </w:tc>
        <w:tc>
          <w:tcPr>
            <w:tcW w:type="dxa" w:w="2491"/>
          </w:tcPr>
          <w:p>
            <w:r>
              <w:rPr>
                <w:b w:val="0"/>
                <w:i w:val="0"/>
                <w:sz w:val="19"/>
              </w:rPr>
            </w:r>
          </w:p>
        </w:tc>
        <w:tc>
          <w:tcPr>
            <w:tcW w:type="dxa" w:w="1083"/>
          </w:tcPr>
          <w:p>
            <w:r>
              <w:rPr>
                <w:b w:val="0"/>
                <w:i w:val="0"/>
                <w:sz w:val="19"/>
              </w:rPr>
            </w:r>
          </w:p>
        </w:tc>
        <w:tc>
          <w:tcPr>
            <w:tcW w:type="dxa" w:w="2058"/>
          </w:tcPr>
          <w:p>
            <w:r>
              <w:rPr>
                <w:b w:val="0"/>
                <w:i w:val="0"/>
                <w:sz w:val="19"/>
              </w:rPr>
            </w:r>
          </w:p>
        </w:tc>
        <w:tc>
          <w:tcPr>
            <w:tcW w:type="dxa" w:w="920"/>
          </w:tcPr>
          <w:p>
            <w:r>
              <w:rPr>
                <w:b w:val="0"/>
                <w:i w:val="0"/>
                <w:sz w:val="19"/>
              </w:rPr>
            </w:r>
          </w:p>
        </w:tc>
        <w:tc>
          <w:tcPr>
            <w:tcW w:type="dxa" w:w="1191"/>
          </w:tcPr>
          <w:p>
            <w:r>
              <w:rPr>
                <w:b w:val="0"/>
                <w:i w:val="0"/>
                <w:sz w:val="19"/>
              </w:rPr>
            </w:r>
          </w:p>
        </w:tc>
        <w:tc>
          <w:tcPr>
            <w:tcW w:type="dxa" w:w="1408"/>
          </w:tcPr>
          <w:p>
            <w:r>
              <w:rPr>
                <w:b w:val="0"/>
                <w:i w:val="0"/>
                <w:sz w:val="19"/>
              </w:rPr>
            </w:r>
          </w:p>
        </w:tc>
      </w:tr>
      <w:tr>
        <w:trPr>
          <w:trHeight w:val="397" w:hRule="atLeast"/>
        </w:trPr>
        <w:tc>
          <w:tcPr>
            <w:tcW w:type="dxa" w:w="487"/>
          </w:tcPr>
          <w:p>
            <w:r>
              <w:rPr>
                <w:b w:val="0"/>
                <w:i w:val="0"/>
                <w:sz w:val="19"/>
              </w:rPr>
              <w:t>5</w:t>
            </w:r>
          </w:p>
        </w:tc>
        <w:tc>
          <w:tcPr>
            <w:tcW w:type="dxa" w:w="2491"/>
          </w:tcPr>
          <w:p>
            <w:r>
              <w:rPr>
                <w:b w:val="0"/>
                <w:i w:val="0"/>
                <w:sz w:val="19"/>
              </w:rPr>
            </w:r>
          </w:p>
        </w:tc>
        <w:tc>
          <w:tcPr>
            <w:tcW w:type="dxa" w:w="1083"/>
          </w:tcPr>
          <w:p>
            <w:r>
              <w:rPr>
                <w:b w:val="0"/>
                <w:i w:val="0"/>
                <w:sz w:val="19"/>
              </w:rPr>
            </w:r>
          </w:p>
        </w:tc>
        <w:tc>
          <w:tcPr>
            <w:tcW w:type="dxa" w:w="2058"/>
          </w:tcPr>
          <w:p>
            <w:r>
              <w:rPr>
                <w:b w:val="0"/>
                <w:i w:val="0"/>
                <w:sz w:val="19"/>
              </w:rPr>
            </w:r>
          </w:p>
        </w:tc>
        <w:tc>
          <w:tcPr>
            <w:tcW w:type="dxa" w:w="920"/>
          </w:tcPr>
          <w:p>
            <w:r>
              <w:rPr>
                <w:b w:val="0"/>
                <w:i w:val="0"/>
                <w:sz w:val="19"/>
              </w:rPr>
            </w:r>
          </w:p>
        </w:tc>
        <w:tc>
          <w:tcPr>
            <w:tcW w:type="dxa" w:w="1191"/>
          </w:tcPr>
          <w:p>
            <w:r>
              <w:rPr>
                <w:b w:val="0"/>
                <w:i w:val="0"/>
                <w:sz w:val="19"/>
              </w:rPr>
            </w:r>
          </w:p>
        </w:tc>
        <w:tc>
          <w:tcPr>
            <w:tcW w:type="dxa" w:w="1408"/>
          </w:tcPr>
          <w:p>
            <w:r>
              <w:rPr>
                <w:b w:val="0"/>
                <w:i w:val="0"/>
                <w:sz w:val="19"/>
              </w:rPr>
            </w:r>
          </w:p>
        </w:tc>
      </w:tr>
      <w:tr>
        <w:trPr>
          <w:trHeight w:val="397" w:hRule="atLeast"/>
        </w:trPr>
        <w:tc>
          <w:tcPr>
            <w:tcW w:type="dxa" w:w="487"/>
          </w:tcPr>
          <w:p>
            <w:r>
              <w:rPr>
                <w:b w:val="0"/>
                <w:i w:val="0"/>
                <w:sz w:val="19"/>
              </w:rPr>
              <w:t>6</w:t>
            </w:r>
          </w:p>
        </w:tc>
        <w:tc>
          <w:tcPr>
            <w:tcW w:type="dxa" w:w="2491"/>
          </w:tcPr>
          <w:p>
            <w:r>
              <w:rPr>
                <w:b w:val="0"/>
                <w:i w:val="0"/>
                <w:sz w:val="19"/>
              </w:rPr>
            </w:r>
          </w:p>
        </w:tc>
        <w:tc>
          <w:tcPr>
            <w:tcW w:type="dxa" w:w="1083"/>
          </w:tcPr>
          <w:p>
            <w:r>
              <w:rPr>
                <w:b w:val="0"/>
                <w:i w:val="0"/>
                <w:sz w:val="19"/>
              </w:rPr>
            </w:r>
          </w:p>
        </w:tc>
        <w:tc>
          <w:tcPr>
            <w:tcW w:type="dxa" w:w="2058"/>
          </w:tcPr>
          <w:p>
            <w:r>
              <w:rPr>
                <w:b w:val="0"/>
                <w:i w:val="0"/>
                <w:sz w:val="19"/>
              </w:rPr>
            </w:r>
          </w:p>
        </w:tc>
        <w:tc>
          <w:tcPr>
            <w:tcW w:type="dxa" w:w="920"/>
          </w:tcPr>
          <w:p>
            <w:r>
              <w:rPr>
                <w:b w:val="0"/>
                <w:i w:val="0"/>
                <w:sz w:val="19"/>
              </w:rPr>
            </w:r>
          </w:p>
        </w:tc>
        <w:tc>
          <w:tcPr>
            <w:tcW w:type="dxa" w:w="1191"/>
          </w:tcPr>
          <w:p>
            <w:r>
              <w:rPr>
                <w:b w:val="0"/>
                <w:i w:val="0"/>
                <w:sz w:val="19"/>
              </w:rPr>
            </w:r>
          </w:p>
        </w:tc>
        <w:tc>
          <w:tcPr>
            <w:tcW w:type="dxa" w:w="1408"/>
          </w:tcPr>
          <w:p>
            <w:r>
              <w:rPr>
                <w:b w:val="0"/>
                <w:i w:val="0"/>
                <w:sz w:val="19"/>
              </w:rPr>
            </w:r>
          </w:p>
        </w:tc>
      </w:tr>
      <w:tr>
        <w:trPr>
          <w:trHeight w:val="397" w:hRule="atLeast"/>
        </w:trPr>
        <w:tc>
          <w:tcPr>
            <w:tcW w:type="dxa" w:w="487"/>
          </w:tcPr>
          <w:p>
            <w:r>
              <w:rPr>
                <w:b w:val="0"/>
                <w:i w:val="0"/>
                <w:sz w:val="19"/>
              </w:rPr>
              <w:t>7</w:t>
            </w:r>
          </w:p>
        </w:tc>
        <w:tc>
          <w:tcPr>
            <w:tcW w:type="dxa" w:w="2491"/>
          </w:tcPr>
          <w:p>
            <w:r>
              <w:rPr>
                <w:b w:val="0"/>
                <w:i w:val="0"/>
                <w:sz w:val="19"/>
              </w:rPr>
            </w:r>
          </w:p>
        </w:tc>
        <w:tc>
          <w:tcPr>
            <w:tcW w:type="dxa" w:w="1083"/>
          </w:tcPr>
          <w:p>
            <w:r>
              <w:rPr>
                <w:b w:val="0"/>
                <w:i w:val="0"/>
                <w:sz w:val="19"/>
              </w:rPr>
            </w:r>
          </w:p>
        </w:tc>
        <w:tc>
          <w:tcPr>
            <w:tcW w:type="dxa" w:w="2058"/>
          </w:tcPr>
          <w:p>
            <w:r>
              <w:rPr>
                <w:b w:val="0"/>
                <w:i w:val="0"/>
                <w:sz w:val="19"/>
              </w:rPr>
            </w:r>
          </w:p>
        </w:tc>
        <w:tc>
          <w:tcPr>
            <w:tcW w:type="dxa" w:w="920"/>
          </w:tcPr>
          <w:p>
            <w:r>
              <w:rPr>
                <w:b w:val="0"/>
                <w:i w:val="0"/>
                <w:sz w:val="19"/>
              </w:rPr>
            </w:r>
          </w:p>
        </w:tc>
        <w:tc>
          <w:tcPr>
            <w:tcW w:type="dxa" w:w="1191"/>
          </w:tcPr>
          <w:p>
            <w:r>
              <w:rPr>
                <w:b w:val="0"/>
                <w:i w:val="0"/>
                <w:sz w:val="19"/>
              </w:rPr>
            </w:r>
          </w:p>
        </w:tc>
        <w:tc>
          <w:tcPr>
            <w:tcW w:type="dxa" w:w="1408"/>
          </w:tcPr>
          <w:p>
            <w:r>
              <w:rPr>
                <w:b w:val="0"/>
                <w:i w:val="0"/>
                <w:sz w:val="19"/>
              </w:rPr>
            </w:r>
          </w:p>
        </w:tc>
      </w:tr>
    </w:tbl>
    <w:p>
      <w:pPr>
        <w:spacing w:before="0" w:after="60"/>
      </w:pPr>
    </w:p>
    <w:p>
      <w:pPr>
        <w:tabs>
          <w:tab w:pos="9638" w:val="right" w:leader="dot"/>
        </w:tabs>
        <w:spacing w:before="60" w:after="20"/>
      </w:pPr>
      <w:r>
        <w:rPr>
          <w:b w:val="0"/>
          <w:i w:val="0"/>
        </w:rPr>
        <w:t xml:space="preserve">Łączna powierzchnia użyczonych gruntów (ha) </w:t>
        <w:tab/>
      </w:r>
    </w:p>
    <w:p>
      <w:pPr>
        <w:spacing w:before="0" w:after="40"/>
        <w:jc w:val="both"/>
      </w:pPr>
      <w:r>
        <w:rPr>
          <w:b w:val="0"/>
          <w:i w:val="0"/>
        </w:rPr>
        <w:t>2. Użyczający oświadcza, że jest właścicielem (współwłaścicielem) gruntów i nie oddał ich w dzierżawę ani do używania innej osobie. Zobowiązania wobec ARiMR związane z gruntami albo „brak”:</w:t>
      </w:r>
    </w:p>
    <w:p>
      <w:pPr>
        <w:tabs>
          <w:tab w:pos="9638" w:val="right" w:leader="dot"/>
        </w:tabs>
        <w:spacing w:before="60" w:after="20"/>
      </w:pPr>
      <w:r>
        <w:rPr>
          <w:b w:val="0"/>
          <w:i w:val="0"/>
        </w:rPr>
        <w:tab/>
      </w:r>
    </w:p>
    <w:p>
      <w:pPr>
        <w:keepNext/>
        <w:spacing w:before="80" w:after="20"/>
        <w:jc w:val="center"/>
      </w:pPr>
      <w:r>
        <w:rPr>
          <w:b/>
          <w:i w:val="0"/>
        </w:rPr>
        <w:t>§ 2. Sposób używania</w:t>
      </w:r>
    </w:p>
    <w:p>
      <w:pPr>
        <w:spacing w:before="0" w:after="40"/>
        <w:jc w:val="both"/>
      </w:pPr>
      <w:r>
        <w:rPr>
          <w:b w:val="0"/>
          <w:i w:val="0"/>
        </w:rPr>
        <w:t>1. Biorący może uprawiać grunty w ramach swojej działalności rolniczej i zatrzymuje zebrane plony. Za używanie gruntów nie płaci wynagrodzenia.</w:t>
      </w:r>
    </w:p>
    <w:p>
      <w:pPr>
        <w:spacing w:before="0" w:after="40"/>
        <w:jc w:val="both"/>
      </w:pPr>
      <w:r>
        <w:rPr>
          <w:b w:val="0"/>
          <w:i w:val="0"/>
        </w:rPr>
        <w:t>2. Biorący używa gruntów zgodnie z zasadami prawidłowej gospodarki rolnej, nie zmienia ich przeznaczenia, nie wznosi budynków i nie niszczy urządzeń melioracyjnych ani znaków granicznych.</w:t>
      </w:r>
    </w:p>
    <w:p>
      <w:pPr>
        <w:spacing w:before="0" w:after="40"/>
        <w:jc w:val="both"/>
      </w:pPr>
      <w:r>
        <w:rPr>
          <w:b w:val="0"/>
          <w:i w:val="0"/>
        </w:rPr>
        <w:t>3. Bez pisemnej zgody Użyczającego Biorący nie oddaje gruntów do używania osobie trzeciej, w tym w dzierżawę (art. 712 § 2 k.c.).</w:t>
      </w:r>
    </w:p>
    <w:p>
      <w:pPr>
        <w:keepNext/>
        <w:spacing w:before="80" w:after="20"/>
        <w:jc w:val="center"/>
      </w:pPr>
      <w:r>
        <w:rPr>
          <w:b/>
          <w:i w:val="0"/>
        </w:rPr>
        <w:t>§ 3. Koszty i podatek rolny</w:t>
      </w:r>
    </w:p>
    <w:p>
      <w:pPr>
        <w:spacing w:before="0" w:after="40"/>
        <w:jc w:val="both"/>
      </w:pPr>
      <w:r>
        <w:rPr>
          <w:b w:val="0"/>
          <w:i w:val="0"/>
        </w:rPr>
        <w:t>1. Biorący ponosi zwykłe koszty utrzymania gruntów, np. koszenie, utrzymanie rowów, usuwanie chwastów (art. 713 k.c.). Wobec gminy podatnikiem podatku rolnego pozostaje Użyczający. Strony ustalają (zaznacz jedno):</w:t>
      </w:r>
    </w:p>
    <w:p>
      <w:pPr>
        <w:spacing w:before="0" w:after="40"/>
        <w:ind w:left="454" w:hanging="340"/>
      </w:pPr>
      <w:r>
        <w:rPr>
          <w:b w:val="0"/>
          <w:i w:val="0"/>
        </w:rPr>
        <w:t>☐  podatek rolny i inne opłaty za grunty ponosi Użyczający (czyste użyczenie),</w:t>
      </w:r>
    </w:p>
    <w:p>
      <w:pPr>
        <w:spacing w:before="0" w:after="40"/>
        <w:ind w:left="454" w:hanging="340"/>
      </w:pPr>
      <w:r>
        <w:rPr>
          <w:b w:val="0"/>
          <w:i w:val="0"/>
        </w:rPr>
        <w:t>☐  Biorący zwraca Użyczającemu podatek rolny i inne ciężary związane z gruntami w ciągu 14 dni od okazania nakazu płatniczego. Strony wiedzą, że wtedy do umowy stosuje się odpowiednio przepisy o dzierżawie (art. 708 k.c.); termin wypowiedzenia z § 5 ma pierwszeństwo przed rocznym terminem z art. 704 k.c.</w:t>
      </w:r>
    </w:p>
    <w:p>
      <w:pPr>
        <w:keepNext/>
        <w:spacing w:before="80" w:after="20"/>
        <w:jc w:val="center"/>
      </w:pPr>
      <w:r>
        <w:rPr>
          <w:b/>
          <w:i w:val="0"/>
        </w:rPr>
        <w:t>§ 4. Płatności ARiMR</w:t>
      </w:r>
    </w:p>
    <w:p>
      <w:pPr>
        <w:spacing w:before="0" w:after="40"/>
        <w:jc w:val="both"/>
      </w:pPr>
      <w:r>
        <w:rPr>
          <w:b w:val="0"/>
          <w:i w:val="0"/>
        </w:rPr>
        <w:t>Od dnia wydania gruntów Biorący jest ich posiadaczem i to on może ubiegać się w ARiMR o płatności do tych gruntów. Użyczający nie deklaruje ich we własnym wniosku o płatności przez czas trwania umowy i na prośbę Biorącego potwierdzi użyczenie wobec ARiMR.</w:t>
      </w:r>
    </w:p>
    <w:p>
      <w:pPr>
        <w:tabs>
          <w:tab w:pos="9638" w:val="right" w:leader="dot"/>
        </w:tabs>
        <w:spacing w:before="60" w:after="20"/>
      </w:pPr>
      <w:r>
        <w:rPr>
          <w:b w:val="0"/>
          <w:i w:val="0"/>
        </w:rPr>
        <w:t xml:space="preserve">Wydanie gruntów nastąpiło / nastąpi dnia </w:t>
        <w:tab/>
      </w:r>
    </w:p>
    <w:p>
      <w:pPr>
        <w:keepNext/>
        <w:spacing w:before="80" w:after="20"/>
        <w:jc w:val="center"/>
      </w:pPr>
      <w:r>
        <w:rPr>
          <w:b/>
          <w:i w:val="0"/>
        </w:rPr>
        <w:t>§ 5. Czas trwania i zwrot</w:t>
      </w:r>
    </w:p>
    <w:p>
      <w:pPr>
        <w:spacing w:before="0" w:after="40"/>
        <w:jc w:val="both"/>
      </w:pPr>
      <w:r>
        <w:rPr>
          <w:b w:val="0"/>
          <w:i w:val="0"/>
        </w:rPr>
        <w:t>1. Umowa zostaje zawarta (zaznacz jedno):</w:t>
      </w:r>
    </w:p>
    <w:p>
      <w:pPr>
        <w:spacing w:before="0" w:after="40"/>
        <w:ind w:left="454" w:hanging="340"/>
      </w:pPr>
      <w:r>
        <w:rPr>
          <w:b w:val="0"/>
          <w:i w:val="0"/>
        </w:rPr>
        <w:t>☐  na czas oznaczony od dnia ........................ do dnia ........................,</w:t>
      </w:r>
    </w:p>
    <w:p>
      <w:pPr>
        <w:spacing w:before="0" w:after="40"/>
        <w:ind w:left="454" w:hanging="340"/>
      </w:pPr>
      <w:r>
        <w:rPr>
          <w:b w:val="0"/>
          <w:i w:val="0"/>
        </w:rPr>
        <w:t>☐  na czas nieoznaczony; każda ze stron może ją wypowiedzieć na piśmie z zachowaniem ........ miesięcy wypowiedzenia, ze skutkiem po zbiorze plonów danego roku.</w:t>
      </w:r>
    </w:p>
    <w:p>
      <w:pPr>
        <w:spacing w:before="0" w:after="40"/>
        <w:jc w:val="both"/>
      </w:pPr>
      <w:r>
        <w:rPr>
          <w:b w:val="0"/>
          <w:i w:val="0"/>
        </w:rPr>
        <w:t>2. Użyczający może żądać zwrotu gruntów wcześniej, gdy Biorący używa ich niezgodnie z umową lub przeznaczeniem, oddał je osobie trzeciej bez zgody albo gdy grunty stały się potrzebne Użyczającemu z powodów, których nie przewidział przy zawarciu umowy (art. 716 k.c.). Jeśli zwrot przypada w trakcie wegetacji, Biorący może zebrać plon, chyba że strony ustalą inaczej na piśmie.</w:t>
      </w:r>
    </w:p>
    <w:p>
      <w:pPr>
        <w:spacing w:before="0" w:after="40"/>
        <w:jc w:val="both"/>
      </w:pPr>
      <w:r>
        <w:rPr>
          <w:b w:val="0"/>
          <w:i w:val="0"/>
        </w:rPr>
        <w:t>3. Po zakończeniu umowy Biorący zwraca grunty w stanie niepogorszonym, z uwzględnieniem zmian wynikających z prawidłowego używania (art. 718 k.c.).</w:t>
      </w:r>
    </w:p>
    <w:p>
      <w:pPr>
        <w:keepNext/>
        <w:spacing w:before="80" w:after="20"/>
        <w:jc w:val="center"/>
      </w:pPr>
      <w:r>
        <w:rPr>
          <w:b/>
          <w:i w:val="0"/>
        </w:rPr>
        <w:t>§ 6. Postanowienia końcowe</w:t>
      </w:r>
    </w:p>
    <w:p>
      <w:pPr>
        <w:spacing w:before="0" w:after="40"/>
        <w:jc w:val="both"/>
      </w:pPr>
      <w:r>
        <w:rPr>
          <w:b w:val="0"/>
          <w:i w:val="0"/>
        </w:rPr>
        <w:t>Zmiany umowy wymagają formy pisemnej pod rygorem nieważności. W sprawach nieuregulowanych stosuje się przepisy Kodeksu cywilnego. Umowę sporządzono w dwóch jednobrzmiących egzemplarzach, po jednym dla każdej ze stron.</w:t>
      </w:r>
    </w:p>
    <w:p>
      <w:pPr>
        <w:tabs>
          <w:tab w:pos="9638" w:val="right" w:leader="dot"/>
        </w:tabs>
        <w:spacing w:before="60" w:after="20"/>
      </w:pPr>
      <w:r>
        <w:rPr>
          <w:b w:val="0"/>
          <w:i w:val="0"/>
        </w:rPr>
        <w:t xml:space="preserve">Uwagi (np. stan gruntów przy wydaniu) </w:t>
        <w:tab/>
      </w:r>
    </w:p>
    <w:p>
      <w:pPr>
        <w:tabs>
          <w:tab w:pos="9638" w:val="right" w:leader="dot"/>
        </w:tabs>
        <w:spacing w:before="60" w:after="20"/>
      </w:pPr>
      <w:r>
        <w:rPr>
          <w:b w:val="0"/>
          <w:i w:val="0"/>
        </w:rPr>
        <w:tab/>
      </w:r>
    </w:p>
    <w:p>
      <w:pPr>
        <w:tabs>
          <w:tab w:pos="9638" w:val="right" w:leader="dot"/>
        </w:tabs>
        <w:spacing w:before="60" w:after="20"/>
      </w:pPr>
      <w:r>
        <w:rPr>
          <w:b w:val="0"/>
          <w:i w:val="0"/>
        </w:rPr>
        <w:tab/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3213"/>
        <w:gridCol w:w="3213"/>
        <w:gridCol w:w="3213"/>
      </w:tblGrid>
      <w:tr>
        <w:tc>
          <w:tcPr>
            <w:tcW w:type="dxa" w:w="3213"/>
          </w:tcPr>
          <w:p>
            <w:pPr>
              <w:spacing w:before="560"/>
              <w:jc w:val="center"/>
            </w:pPr>
            <w:r>
              <w:rPr>
                <w:b w:val="0"/>
                <w:i w:val="0"/>
              </w:rPr>
              <w:t>..................................</w:t>
            </w:r>
          </w:p>
        </w:tc>
        <w:tc>
          <w:tcPr>
            <w:tcW w:type="dxa" w:w="3213"/>
          </w:tcPr>
          <w:p>
            <w:pPr>
              <w:spacing w:before="560"/>
              <w:jc w:val="center"/>
            </w:pPr>
            <w:r>
              <w:rPr>
                <w:b w:val="0"/>
                <w:i w:val="0"/>
              </w:rPr>
              <w:t>..................................</w:t>
            </w:r>
          </w:p>
        </w:tc>
        <w:tc>
          <w:tcPr>
            <w:tcW w:type="dxa" w:w="3213"/>
          </w:tcPr>
          <w:p>
            <w:pPr>
              <w:spacing w:before="560"/>
              <w:jc w:val="center"/>
            </w:pPr>
            <w:r>
              <w:rPr>
                <w:b w:val="0"/>
                <w:i w:val="0"/>
              </w:rPr>
              <w:t>..................................</w:t>
            </w:r>
          </w:p>
        </w:tc>
      </w:tr>
      <w:tr>
        <w:tc>
          <w:tcPr>
            <w:tcW w:type="dxa" w:w="3213"/>
          </w:tcPr>
          <w:p>
            <w:pPr>
              <w:jc w:val="center"/>
            </w:pPr>
            <w:r>
              <w:rPr>
                <w:b/>
                <w:i w:val="0"/>
              </w:rPr>
              <w:t>Użyczający</w:t>
            </w:r>
          </w:p>
        </w:tc>
        <w:tc>
          <w:tcPr>
            <w:tcW w:type="dxa" w:w="3213"/>
          </w:tcPr>
          <w:p>
            <w:pPr>
              <w:jc w:val="center"/>
            </w:pPr>
            <w:r>
              <w:rPr>
                <w:b/>
                <w:i w:val="0"/>
              </w:rPr>
              <w:t>Małżonek / współwłaściciel</w:t>
            </w:r>
          </w:p>
        </w:tc>
        <w:tc>
          <w:tcPr>
            <w:tcW w:type="dxa" w:w="3213"/>
          </w:tcPr>
          <w:p>
            <w:pPr>
              <w:jc w:val="center"/>
            </w:pPr>
            <w:r>
              <w:rPr>
                <w:b/>
                <w:i w:val="0"/>
              </w:rPr>
              <w:t>Biorący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680" w:right="1134" w:bottom="680" w:left="1134" w:header="720" w:footer="34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hyperlink r:id="rId1">
      <w:r>
        <w:rPr>
          <w:b/>
          <w:u w:val="single"/>
          <w:sz w:val="15"/>
        </w:rPr>
        <w:t xml:space="preserve">Masz pole, którego nie uprawiasz? Wystaw ogłoszenie na denwi.pl za 0 zł, bez prowizji.</w:t>
      </w:r>
    </w:hyperlink>
    <w:r>
      <w:rPr>
        <w:b w:val="0"/>
        <w:i w:val="0"/>
      </w:rPr>
      <w:br/>
    </w:r>
    <w:r>
      <w:rPr>
        <w:b w:val="0"/>
        <w:i w:val="0"/>
        <w:sz w:val="14"/>
      </w:rPr>
      <w:t>Bezpłatny wzór: denwi.pl/wzory-umow/umowa-uzyczenia-gruntu-rolnego  ·  stan prawny: wrzesień 2026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before="0" w:line="252" w:lineRule="auto"/>
    </w:pPr>
    <w:rPr>
      <w:rFonts w:ascii="Times New Roman" w:hAnsi="Times New Roman" w:cs="Times New Roman" w:eastAsia="Times New Roman"/>
      <w:sz w:val="20"/>
      <w:lang w:val="pl-P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https://denwi.pl/nowe-ogloszenie?kategoria=nieruchomosci&amp;podkategoria=dzialki&amp;utm_source=wzor-pdf&amp;utm_medium=docx&amp;utm_campaign=umowa-uzyczenia-gruntu-rolneg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Umowa użyczenia gruntu rolnego - wzór Word (Denwi.pl)</dc:title>
  <dc:subject>Wzór umowy bezpłatnego użyczenia gruntów rolnych z tabelą działek i zapisami o podatku rolnym i płatnościach ARiMR</dc:subject>
  <dc:creator>Denwi.pl</dc:creator>
  <cp:keywords>umowa użyczenia gruntu rolnego, umowa użyczenia ziemi, użyczenie pola, wzór umowy użyczenia, Word, DOCX, ARiMR, 2026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pl-PL</dc:language>
</cp:coreProperties>
</file>