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UŻYCZENIA CIĄGNIKA ROLNICZEGO / MASZYNY ROLNICZEJ</w:t>
      </w:r>
    </w:p>
    <w:p>
      <w:pPr>
        <w:spacing w:before="80" w:after="40"/>
      </w:pPr>
      <w:r>
        <w:rPr>
          <w:b/>
          <w:i/>
        </w:rPr>
        <w:t>Użyczający: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Biorący do używania (Biorący):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użyczenia</w:t>
      </w:r>
    </w:p>
    <w:p>
      <w:pPr>
        <w:spacing w:before="0" w:after="40"/>
        <w:jc w:val="both"/>
      </w:pPr>
      <w:r>
        <w:rPr>
          <w:b w:val="0"/>
          <w:i w:val="0"/>
        </w:rPr>
        <w:t>Użyczający oddaje Biorącemu do bezpłatnego używania (art. 710 k.c.)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ciągnik rolniczy,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maszynę rolniczą (np. przyczepę, prasę, opryskiwacz, siewnik, pług, kosiarkę),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ciągnik rolniczy razem z maszyną lub przyczepą.</w:t>
      </w:r>
    </w:p>
    <w:p>
      <w:pPr>
        <w:tabs>
          <w:tab w:pos="6117" w:val="right" w:leader="dot"/>
          <w:tab w:pos="63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Ciągnik: 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76" w:val="right" w:leader="dot"/>
          <w:tab w:pos="540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/ nr ramy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licznika motogodzin przy wydaniu (mth)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polisa OC ciągnika nr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Maszyna / przyczepa: rodzaj, marka, model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fabryczny lub rejestracyjny maszyny / przyczepy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wydane razem (np. ładowacz, obciążniki, wałek WOM) </w:t>
        <w:tab/>
      </w:r>
    </w:p>
    <w:p>
      <w:pPr>
        <w:spacing w:before="0" w:after="40"/>
        <w:jc w:val="both"/>
      </w:pPr>
      <w:r>
        <w:rPr>
          <w:b w:val="0"/>
          <w:i w:val="0"/>
        </w:rPr>
        <w:t>Użyczający oświadcza, że jest właścicielem ciągnika i maszyny, a gdy są w leasingu, kredycie lub współwłasności, że ma zgodę leasingodawcy, banku lub współwłaściciela na użyczenie. Znane wady, o których zawiadamia Biorącego (art. 711 k.c.):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Okres i cel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użyczenia: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Prace, do których Biorący używa sprzętu (np. zbiór siana, orka, transport płodów)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używania (gospodarstwo, miejscowość, działki) </w:t>
        <w:tab/>
      </w:r>
    </w:p>
    <w:p>
      <w:pPr>
        <w:spacing w:before="0" w:after="40"/>
        <w:jc w:val="both"/>
      </w:pPr>
      <w:r>
        <w:rPr>
          <w:b w:val="0"/>
          <w:i w:val="0"/>
        </w:rPr>
        <w:t>Biorący używa sprzętu tylko do celu i w miejscu wpisanym wyżej, zgodnie z instrukcją producenta i przeznaczeniem (art. 712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Kto prowadzi ciągnik</w:t>
      </w:r>
    </w:p>
    <w:p>
      <w:pPr>
        <w:spacing w:before="0" w:after="40"/>
        <w:jc w:val="both"/>
      </w:pPr>
      <w:r>
        <w:rPr>
          <w:b w:val="0"/>
          <w:i w:val="0"/>
        </w:rPr>
        <w:t>Ciągnikiem i maszyną kieruje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wyłącznie Biorący,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Biorący i osoby wpisane niżej; za te osoby Biorący odpowiada jak za siebie (art. 474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osoby uprawnione: imię, nazwisko </w:t>
        <w:tab/>
      </w:r>
    </w:p>
    <w:p>
      <w:pPr>
        <w:spacing w:before="0" w:after="40"/>
        <w:jc w:val="both"/>
      </w:pPr>
      <w:r>
        <w:rPr>
          <w:b w:val="0"/>
          <w:i w:val="0"/>
        </w:rPr>
        <w:t>Biorący oświadcza, że on i osoby wpisane wyżej mają prawo jazdy uprawniające do kierowania ciągnikiem (kategorii T, a do zespołu z przyczepą cięższą niż lekka: T albo kategorii z literą E; kategoria B pozwala tylko na ciągnik z przyczepą lekką, art. 6 ustawy o kierujących pojazdami). Bez pisemnej zgody Użyczającego Biorący nie oddaje sprzętu innej osobie (art. 712 § 2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prawa jazdy Biorącego i kategorie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Koszty</w:t>
      </w:r>
    </w:p>
    <w:p>
      <w:pPr>
        <w:spacing w:before="0" w:after="40"/>
        <w:jc w:val="both"/>
      </w:pPr>
      <w:r>
        <w:rPr>
          <w:b w:val="0"/>
          <w:i w:val="0"/>
        </w:rPr>
        <w:t>Biorący ponosi zwykłe koszty utrzymania (art. 713 k.c.): paliwo, smarowanie, codzienną obsługę i drobne materiały eksploatacyjne. Paliwo przy zwrocie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tyle samo, ile przy wydaniu,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pełny zbiornik,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wyrównania.</w:t>
      </w:r>
    </w:p>
    <w:p>
      <w:pPr>
        <w:spacing w:before="0" w:after="40"/>
        <w:jc w:val="both"/>
      </w:pPr>
      <w:r>
        <w:rPr>
          <w:b w:val="0"/>
          <w:i w:val="0"/>
        </w:rPr>
        <w:t>Naprawy i inne wydatki ponad zwykłe koszty Biorący robi tylko po uzgodnieniu z Użyczającym (SMS lub e-mail wystarczy); rozliczenie nakładów następuje według przepisów o prowadzeniu cudzych spraw bez zlecenia (art. 713 zd. 2 k.c.). Za używanie sprzętu Biorący nie płaci: umowa jest nieodpłatna.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Wydanie i zwrot</w:t>
      </w:r>
    </w:p>
    <w:p>
      <w:pPr>
        <w:spacing w:before="0" w:after="40"/>
        <w:jc w:val="both"/>
      </w:pPr>
      <w:r>
        <w:rPr>
          <w:b w:val="0"/>
          <w:i w:val="0"/>
        </w:rPr>
        <w:t>Biorący zwraca sprzęt w terminie z § 2, w stanie niepogorszonym poza zużyciem wynikającym z prawidłowego używania (art. 718 § 1 k.c.), oczyszczony. Strony spisują stan przy wydaniu i zwrocie: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68"/>
        <w:gridCol w:w="1606"/>
        <w:gridCol w:w="1314"/>
        <w:gridCol w:w="1022"/>
        <w:gridCol w:w="3067"/>
        <w:gridCol w:w="1460"/>
      </w:tblGrid>
      <w:tr>
        <w:tc>
          <w:tcPr>
            <w:tcW w:type="dxa" w:w="1168"/>
          </w:tcPr>
          <w:p>
            <w:r>
              <w:rPr>
                <w:b/>
                <w:i w:val="0"/>
                <w:sz w:val="19"/>
              </w:rPr>
            </w:r>
          </w:p>
        </w:tc>
        <w:tc>
          <w:tcPr>
            <w:tcW w:type="dxa" w:w="1606"/>
          </w:tcPr>
          <w:p>
            <w:r>
              <w:rPr>
                <w:b/>
                <w:i w:val="0"/>
                <w:sz w:val="19"/>
              </w:rPr>
              <w:t>Data i godzina</w:t>
            </w:r>
          </w:p>
        </w:tc>
        <w:tc>
          <w:tcPr>
            <w:tcW w:type="dxa" w:w="1314"/>
          </w:tcPr>
          <w:p>
            <w:r>
              <w:rPr>
                <w:b/>
                <w:i w:val="0"/>
                <w:sz w:val="19"/>
              </w:rPr>
              <w:t>Motogodziny</w:t>
            </w:r>
          </w:p>
        </w:tc>
        <w:tc>
          <w:tcPr>
            <w:tcW w:type="dxa" w:w="1022"/>
          </w:tcPr>
          <w:p>
            <w:r>
              <w:rPr>
                <w:b/>
                <w:i w:val="0"/>
                <w:sz w:val="19"/>
              </w:rPr>
              <w:t>Paliwo</w:t>
            </w:r>
          </w:p>
        </w:tc>
        <w:tc>
          <w:tcPr>
            <w:tcW w:type="dxa" w:w="3067"/>
          </w:tcPr>
          <w:p>
            <w:r>
              <w:rPr>
                <w:b/>
                <w:i w:val="0"/>
                <w:sz w:val="19"/>
              </w:rPr>
              <w:t>Uszkodzenia, braki, uwagi</w:t>
            </w:r>
          </w:p>
        </w:tc>
        <w:tc>
          <w:tcPr>
            <w:tcW w:type="dxa" w:w="1460"/>
          </w:tcPr>
          <w:p>
            <w:r>
              <w:rPr>
                <w:b/>
                <w:i w:val="0"/>
                <w:sz w:val="19"/>
              </w:rPr>
              <w:t>Podpisy</w:t>
            </w:r>
          </w:p>
        </w:tc>
      </w:tr>
      <w:tr>
        <w:trPr>
          <w:trHeight w:val="397" w:hRule="atLeast"/>
        </w:trPr>
        <w:tc>
          <w:tcPr>
            <w:tcW w:type="dxa" w:w="1168"/>
          </w:tcPr>
          <w:p>
            <w:r>
              <w:rPr>
                <w:b w:val="0"/>
                <w:i w:val="0"/>
                <w:sz w:val="19"/>
              </w:rPr>
              <w:t>Wydanie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1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6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6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168"/>
          </w:tcPr>
          <w:p>
            <w:r>
              <w:rPr>
                <w:b w:val="0"/>
                <w:i w:val="0"/>
                <w:sz w:val="19"/>
              </w:rPr>
              <w:t>Zwrot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1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6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60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keepNext/>
        <w:spacing w:before="80" w:after="20"/>
        <w:jc w:val="center"/>
      </w:pPr>
      <w:r>
        <w:rPr>
          <w:b/>
          <w:i w:val="0"/>
        </w:rPr>
        <w:t>§ 6. Szkody, ubezpieczenie i mandaty</w:t>
      </w:r>
    </w:p>
    <w:p>
      <w:pPr>
        <w:spacing w:before="0" w:after="40"/>
        <w:jc w:val="both"/>
      </w:pPr>
      <w:r>
        <w:rPr>
          <w:b w:val="0"/>
          <w:i w:val="0"/>
        </w:rPr>
        <w:t>Szkody wyrządzone innym w związku z ruchem ciągnika pokrywa OC posiadacza pojazdu z § 1, które obejmuje każdego kierującego (art. 35 ustawy o ubezpieczeniach obowiązkowych). OC rolnika Biorącego nie pokrywa szkód w sprzęcie przyjętym do używania (art. 53 pkt 4 tej ustawy). Biorący odpowiada za uszkodzenie i utratę sprzętu z jego winy oraz za przypadkową utratę lub uszkodzenie w sytuacjach z art. 714 k.c. (używanie niezgodne z umową, oddanie innej osobie). Kilku biorących odpowiada solidarnie (art. 717 k.c.). O wypadku, kolizji, awarii lub kradzieży Biorący zawiadamia Użyczającego od razu, a mandaty i opłaty za wykroczenia popełnione w okresie użyczenia ponosi Biorący.</w:t>
      </w:r>
    </w:p>
    <w:p>
      <w:pPr>
        <w:spacing w:before="0" w:after="40"/>
        <w:jc w:val="both"/>
      </w:pPr>
      <w:r>
        <w:rPr>
          <w:b w:val="0"/>
          <w:i w:val="0"/>
        </w:rPr>
        <w:t>Ubezpieczenie dodatkowe na czas użyczenia (np. AC, maszyny od uszkodzeń)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brak,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jest; polisa nr i udział własny wpisane niżej: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Użyczający może żądać wcześniejszego zwrotu, gdy Biorący używa sprzętu niezgodnie z umową, oddaje go innej osobie bez zgody albo gdy sprzęt stanie się Użyczającemu potrzebny z powodów, których nie przewidział przy zawarciu umowy (art. 716 k.c.). Roszczenia o szkody w sprzęcie i o zwrot nakładów przedawniają się z upływem roku od zwrotu (art. 719 k.c.). Zmiany umowy wymagają formy pisemnej.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Użyczający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Biorący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Ciągnik częściej stoi, niż jeździ?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denwi.pl/wzory-umow/umowa-uzyczenia-ciagnika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maszyny-rolnicze&amp;podkategoria=ciagniki&amp;utm_source=wzor-pdf&amp;utm_medium=docx&amp;utm_campaign=umowa-uzyczenia-ciag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ciągnika rolniczego lub maszyny rolniczej - wzór Word (Denwi.pl)</dc:title>
  <dc:subject>Wzór umowy użyczenia ciągnika rolniczego, maszyny rolniczej albo ciągnika z maszyną (art. 710 k.c.): bezpłatne używanie, koszty paliwa, OC, uprawnienia kierującego, protokół wydania i zwrotu</dc:subject>
  <dc:creator>Denwi.pl</dc:creator>
  <cp:keywords>umowa użyczenia ciągnika rolniczego, umowa użyczenia maszyny rolniczej, użyczenie ciągnika, wzór umowy użyczenia,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