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SPRZEDAŻY SAMOCHODU NA RATY</w:t>
      </w:r>
    </w:p>
    <w:p>
      <w:pPr>
        <w:spacing w:before="0" w:after="160"/>
        <w:jc w:val="center"/>
      </w:pPr>
      <w:r>
        <w:rPr>
          <w:b w:val="0"/>
          <w:i/>
        </w:rPr>
        <w:t>z zastrzeżeniem prawa własności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Współwłaściciel (jeśli jest)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Pojazd</w:t>
      </w:r>
    </w:p>
    <w:p>
      <w:pPr>
        <w:spacing w:before="0" w:after="40"/>
        <w:jc w:val="both"/>
      </w:pPr>
      <w:r>
        <w:rPr>
          <w:b/>
          <w:i/>
        </w:rPr>
        <w:t>Sprzedający sprzedaje, a Kupujący kupuje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stron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pojazd stanowi jego własność (współwłasność), jest wolny od wad prawnych, zastawu, leasingu i innych obciążeń, a przebieg z § 1 jest według jego wiedzy rzeczywisty. Strony oświadczają, że zawierają umowę jako osoby prywatne, poza działalnością gospodarczą.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raty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pojazdu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501" w:val="right" w:leader="dot"/>
          <w:tab w:pos="472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Wpłata przy podpisaniu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pozostało do zapłaty w ratach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Pozostałą część ceny Kupujący zapłaci w ratach według harmonogramu. Od rat nie nalicza się odsetek, poza odsetkami za opóźnienie z § 5. Kupujący może spłacić raty wcześniej, w całości lub w części.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3"/>
        <w:gridCol w:w="2065"/>
        <w:gridCol w:w="2295"/>
        <w:gridCol w:w="4245"/>
      </w:tblGrid>
      <w:tr>
        <w:tc>
          <w:tcPr>
            <w:tcW w:type="dxa" w:w="1033"/>
          </w:tcPr>
          <w:p>
            <w:r>
              <w:rPr>
                <w:b/>
                <w:i w:val="0"/>
                <w:sz w:val="19"/>
              </w:rPr>
              <w:t>Rata</w:t>
            </w:r>
          </w:p>
        </w:tc>
        <w:tc>
          <w:tcPr>
            <w:tcW w:type="dxa" w:w="2065"/>
          </w:tcPr>
          <w:p>
            <w:r>
              <w:rPr>
                <w:b/>
                <w:i w:val="0"/>
                <w:sz w:val="19"/>
              </w:rPr>
              <w:t>Kwota (zł)</w:t>
            </w:r>
          </w:p>
        </w:tc>
        <w:tc>
          <w:tcPr>
            <w:tcW w:type="dxa" w:w="2295"/>
          </w:tcPr>
          <w:p>
            <w:r>
              <w:rPr>
                <w:b/>
                <w:i w:val="0"/>
                <w:sz w:val="19"/>
              </w:rPr>
              <w:t>Termin zapłaty</w:t>
            </w:r>
          </w:p>
        </w:tc>
        <w:tc>
          <w:tcPr>
            <w:tcW w:type="dxa" w:w="4245"/>
          </w:tcPr>
          <w:p>
            <w:r>
              <w:rPr>
                <w:b/>
                <w:i w:val="0"/>
                <w:sz w:val="19"/>
              </w:rPr>
              <w:t>Zapłacono (data, podpis Sprzedającego)</w:t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033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206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29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424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 w:val="0"/>
        </w:rPr>
        <w:t>Raty są płatne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 nr: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gotówką, za pokwitowaniem w harmonogramie albo na osobnym pokwitowaniu.</w:t>
      </w:r>
    </w:p>
    <w:p>
      <w:pPr>
        <w:spacing w:before="0" w:after="40"/>
        <w:jc w:val="both"/>
      </w:pPr>
      <w:r>
        <w:rPr>
          <w:b w:val="0"/>
          <w:i w:val="0"/>
        </w:rPr>
        <w:t>Za dzień zapłaty uważa się dzień uznania rachunku Sprzedającego albo przekazania gotówki.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Zastrzeżenie własności, wydanie i używanie pojazdu</w:t>
      </w:r>
    </w:p>
    <w:p>
      <w:pPr>
        <w:spacing w:before="0" w:after="40"/>
        <w:jc w:val="both"/>
      </w:pPr>
      <w:r>
        <w:rPr>
          <w:b w:val="0"/>
          <w:i w:val="0"/>
        </w:rPr>
        <w:t>Sprzedający zastrzega sobie własność pojazdu do zapłaty całej ceny (art. 589 k.c.). Własność przechodzi na Kupującego z chwilą zapłaty ostatniej raty, bez dodatkowych oświadczeń. W ciągu 7 dni od tej chwili Sprzedający wydaje Kupującemu pisemne potwierdzenie zapłaty całej ceny.</w:t>
      </w:r>
    </w:p>
    <w:p>
      <w:pPr>
        <w:spacing w:before="0" w:after="40"/>
        <w:jc w:val="both"/>
      </w:pPr>
      <w:r>
        <w:rPr>
          <w:b w:val="0"/>
          <w:i w:val="0"/>
        </w:rPr>
        <w:t>Sprzedający wydaje Kupującemu pojazd z dowodem rejestracyjnym i potwierdzeniem zawarcia umowy OC:</w:t>
      </w:r>
    </w:p>
    <w:p>
      <w:pPr>
        <w:tabs>
          <w:tab w:pos="3306" w:val="right" w:leader="dot"/>
          <w:tab w:pos="3533" w:val="left"/>
          <w:tab w:pos="6839" w:val="right" w:leader="dot"/>
          <w:tab w:pos="706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stan licznika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kluczyków </w:t>
        <w:tab/>
      </w:r>
    </w:p>
    <w:p>
      <w:pPr>
        <w:spacing w:before="0" w:after="40"/>
        <w:jc w:val="both"/>
      </w:pPr>
      <w:r>
        <w:rPr>
          <w:b w:val="0"/>
          <w:i w:val="0"/>
        </w:rPr>
        <w:t>Z chwilą wydania na Kupującego przechodzą korzyści i ciężary związane z pojazdem oraz ryzyko jego przypadkowej utraty lub uszkodzenia (art. 548 § 1 k.c.). Kupujący płaci za paliwo, naprawy, badania techniczne, mandaty i opłaty związane z używaniem pojazdu. Do przejścia własności pojazd pozostaje zarejestrowany na Sprzedającego, który utrzymuje ważne ubezpieczenie OC; Kupujący zwraca mu składkę OC za ten okres w ciągu 14 dni od wezwania. Do zapłaty całej ceny Kupujący nie może sprzedać pojazdu, oddać go w zastaw, wynająć ani użyczyć innej osobie bez pisemnej zgody Sprzedającego.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Zwłoka w zapłacie rat</w:t>
      </w:r>
    </w:p>
    <w:p>
      <w:pPr>
        <w:spacing w:before="0" w:after="40"/>
        <w:jc w:val="both"/>
      </w:pPr>
      <w:r>
        <w:rPr>
          <w:b w:val="0"/>
          <w:i w:val="0"/>
        </w:rPr>
        <w:t>Za opóźnienie w zapłacie raty Sprzedający może żądać odsetek ustawowych za opóźnienie (art. 481 k.c.). Gdy Kupujący jest w zwłoce z zapłatą co najmniej dwóch rat, a ich łączna kwota przekracza jedną piątą ceny, Sprzedający może wyznaczyć mu na piśmie dodatkowy termin co najmniej 14 dni, a po jego bezskutecznym upływie (zaznacz, co strony uzgadniają):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żądać zapłaty całej pozostałej ceny od razu,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odstąpić od umowy i żądać zwrotu pojazdu.</w:t>
      </w:r>
    </w:p>
    <w:p>
      <w:pPr>
        <w:spacing w:before="0" w:after="40"/>
        <w:jc w:val="both"/>
      </w:pPr>
      <w:r>
        <w:rPr>
          <w:b w:val="0"/>
          <w:i w:val="0"/>
        </w:rPr>
        <w:t>Po odstąpieniu Kupujący zwraca pojazd z dokumentami i kluczykami w ciągu 7 dni, a Sprzedający zwraca zapłacone raty pomniejszone o odpowiednie wynagrodzenie za zużycie lub uszkodzenie pojazdu (art. 591 k.c.), ustalone przez strony albo przez rzeczoznawcę samochodowego.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Stan techniczny,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zna stan techniczny pojazdu, porównał VIN z dowodem rejestracyjnym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pojazdu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 w:val="0"/>
        </w:rPr>
        <w:t>Podatek od czynności cywilnoprawnych płaci Kupujący w ciągu 14 dni od podpisania umowy. Aby zastrzeżenie własności działało wobec wierzycieli Kupującego, umowa powinna mieć datę pewną, np. poświadczoną przez notariusza (art. 590 § 1 i art. 81 k.c.). Zmiany umowy wymagają formy pisemnej. W sprawach nieuregulowanych stosuje się Kodeks cywilny. Umowę sporządzono w dwóch jednobrzmiących egzemplarzach, po jednym dla każdej ze stron (przy współwłaścicielu w trzech).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coś jeszcze? Dodaj ogłoszenie za darmo na denwi.pl, bez prowizji od sprzedaży.</w:t>
      <w:br/>
    </w:r>
    <w:r>
      <w:rPr>
        <w:b w:val="0"/>
        <w:i w:val="0"/>
        <w:sz w:val="14"/>
      </w:rPr>
      <w:t>Bezpłatny wzór: denwi.pl/wzory-umow/umowa-sprzedazy-samochodu-na-raty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samochodu na raty z zastrzeżeniem prawa własności - wzór Word (Denwi.pl)</dc:title>
  <dc:subject>Wzór umowy sprzedaży samochodu na raty między osobami prywatnymi: harmonogram rat, zastrzeżenie własności do zapłaty całej ceny (art. 589 k.c.), skutki zwłoki, OC i rejestracja do czasu spłaty</dc:subject>
  <dc:creator>Denwi.pl</dc:creator>
  <cp:keywords>umowa sprzedaży samochodu na raty, umowa kupna sprzedaży samochodu na raty wzór pdf, zastrzeżenie prawa własności, sprzedaż auta na raty od osoby prywatnej, harmonogram rat,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