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40"/>
        <w:jc w:val="center"/>
      </w:pPr>
      <w:r>
        <w:rPr>
          <w:b/>
          <w:i w:val="0"/>
          <w:sz w:val="28"/>
        </w:rPr>
        <w:t>UMOWA USTANOWIENIA SŁUŻEBNOŚCI GRUNTOWEJ PRZEJAZDU I PRZECHODU</w:t>
      </w:r>
    </w:p>
    <w:p>
      <w:pPr>
        <w:spacing w:before="0" w:after="160"/>
        <w:jc w:val="center"/>
      </w:pPr>
      <w:r>
        <w:rPr>
          <w:b w:val="0"/>
          <w:i/>
        </w:rPr>
        <w:t>projekt ustaleń stron do aktu notarialnego, art. 245 § 2 i art. 285 Kodeksu cywilnego</w:t>
      </w:r>
    </w:p>
    <w:p>
      <w:pPr>
        <w:spacing w:before="0" w:after="40"/>
        <w:jc w:val="both"/>
      </w:pPr>
      <w:r>
        <w:rPr>
          <w:b w:val="0"/>
          <w:i/>
          <w:sz w:val="18"/>
        </w:rPr>
        <w:t>Ten dokument nie jest aktem notarialnym. Służebność powstaje dopiero, gdy właściciel nieruchomości obciążonej złoży oświadczenie w formie aktu notarialnego. Wypełniony projekt przekaż notariuszowi razem z numerami ksiąg wieczystych i mapą z zaznaczonym przebiegiem pasa.</w:t>
      </w:r>
    </w:p>
    <w:p>
      <w:pPr>
        <w:spacing w:before="80" w:after="40"/>
      </w:pPr>
      <w:r>
        <w:rPr>
          <w:b/>
          <w:i/>
        </w:rPr>
        <w:t>Właściciel nieruchomości obciążonej (ustanawiający służebność):</w:t>
      </w:r>
    </w:p>
    <w:p>
      <w:pPr>
        <w:tabs>
          <w:tab w:pos="6138" w:val="right" w:leader="dot"/>
          <w:tab w:pos="636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Małżonek lub współwłaściciel: imię, nazwisko, PESEL </w:t>
        <w:tab/>
      </w:r>
    </w:p>
    <w:p>
      <w:pPr>
        <w:spacing w:before="80" w:after="40"/>
      </w:pPr>
      <w:r>
        <w:rPr>
          <w:b/>
          <w:i/>
        </w:rPr>
        <w:t>Właściciel nieruchomości władnącej (uprawniony):</w:t>
      </w:r>
    </w:p>
    <w:p>
      <w:pPr>
        <w:tabs>
          <w:tab w:pos="6138" w:val="right" w:leader="dot"/>
          <w:tab w:pos="636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Małżonek lub współwłaściciel: imię, nazwisko, PESEL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Nieruchomości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08"/>
        <w:gridCol w:w="2928"/>
        <w:gridCol w:w="1342"/>
        <w:gridCol w:w="2562"/>
        <w:gridCol w:w="1098"/>
      </w:tblGrid>
      <w:tr>
        <w:tc>
          <w:tcPr>
            <w:tcW w:type="dxa" w:w="1708"/>
          </w:tcPr>
          <w:p>
            <w:r>
              <w:rPr>
                <w:b/>
                <w:i w:val="0"/>
                <w:sz w:val="19"/>
              </w:rPr>
              <w:t>Nieruchomość</w:t>
            </w:r>
          </w:p>
        </w:tc>
        <w:tc>
          <w:tcPr>
            <w:tcW w:type="dxa" w:w="2928"/>
          </w:tcPr>
          <w:p>
            <w:r>
              <w:rPr>
                <w:b/>
                <w:i w:val="0"/>
                <w:sz w:val="19"/>
              </w:rPr>
              <w:t>Gmina i obręb</w:t>
            </w:r>
          </w:p>
        </w:tc>
        <w:tc>
          <w:tcPr>
            <w:tcW w:type="dxa" w:w="1342"/>
          </w:tcPr>
          <w:p>
            <w:r>
              <w:rPr>
                <w:b/>
                <w:i w:val="0"/>
                <w:sz w:val="19"/>
              </w:rPr>
              <w:t>Nr działki</w:t>
            </w:r>
          </w:p>
        </w:tc>
        <w:tc>
          <w:tcPr>
            <w:tcW w:type="dxa" w:w="2562"/>
          </w:tcPr>
          <w:p>
            <w:r>
              <w:rPr>
                <w:b/>
                <w:i w:val="0"/>
                <w:sz w:val="19"/>
              </w:rPr>
              <w:t>Nr księgi wieczystej</w:t>
            </w:r>
          </w:p>
        </w:tc>
        <w:tc>
          <w:tcPr>
            <w:tcW w:type="dxa" w:w="1098"/>
          </w:tcPr>
          <w:p>
            <w:r>
              <w:rPr>
                <w:b/>
                <w:i w:val="0"/>
                <w:sz w:val="19"/>
              </w:rPr>
              <w:t>Pow. (ha)</w:t>
            </w:r>
          </w:p>
        </w:tc>
      </w:tr>
      <w:tr>
        <w:trPr>
          <w:trHeight w:val="397" w:hRule="atLeast"/>
        </w:trPr>
        <w:tc>
          <w:tcPr>
            <w:tcW w:type="dxa" w:w="1708"/>
          </w:tcPr>
          <w:p>
            <w:r>
              <w:rPr>
                <w:b w:val="0"/>
                <w:i w:val="0"/>
                <w:sz w:val="19"/>
              </w:rPr>
              <w:t>obciążona</w:t>
            </w:r>
          </w:p>
        </w:tc>
        <w:tc>
          <w:tcPr>
            <w:tcW w:type="dxa" w:w="2928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34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6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98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1708"/>
          </w:tcPr>
          <w:p>
            <w:r>
              <w:rPr>
                <w:b w:val="0"/>
                <w:i w:val="0"/>
                <w:sz w:val="19"/>
              </w:rPr>
              <w:t>władnąca</w:t>
            </w:r>
          </w:p>
        </w:tc>
        <w:tc>
          <w:tcPr>
            <w:tcW w:type="dxa" w:w="2928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34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6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098"/>
          </w:tcPr>
          <w:p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before="0" w:after="60"/>
      </w:pPr>
    </w:p>
    <w:p>
      <w:pPr>
        <w:keepNext/>
        <w:spacing w:before="80" w:after="20"/>
        <w:jc w:val="center"/>
      </w:pPr>
      <w:r>
        <w:rPr>
          <w:b/>
          <w:i w:val="0"/>
        </w:rPr>
        <w:t>§ 2. Treść służebności</w:t>
      </w:r>
    </w:p>
    <w:p>
      <w:pPr>
        <w:spacing w:before="0" w:after="40"/>
        <w:jc w:val="both"/>
      </w:pPr>
      <w:r>
        <w:rPr>
          <w:b w:val="0"/>
          <w:i w:val="0"/>
        </w:rPr>
        <w:t>1. Właściciel nieruchomości obciążonej ustanawia na rzecz każdoczesnego właściciela nieruchomości władnącej nieodwołalną służebność gruntową polegającą na prawie (zaznacz właściwe):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przechodu,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przejazdu samochodami osobowymi i dostawczymi do 3,5 t,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przejazdu pojazdami ciężarowymi, maszynami rolniczymi i budowlanymi,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ułożenia, utrzymania i naprawy przyłączy (wodnego, kanalizacyjnego, energetycznego, gazowego) w pasie służebności.</w:t>
      </w:r>
    </w:p>
    <w:p>
      <w:pPr>
        <w:spacing w:before="0" w:after="40"/>
        <w:jc w:val="both"/>
      </w:pPr>
      <w:r>
        <w:rPr>
          <w:b w:val="0"/>
          <w:i w:val="0"/>
        </w:rPr>
        <w:t>2. Służebność wykonuje się pasem gruntu o przebiegu zaznaczonym na mapie stanowiącej załącznik do aktu:</w:t>
      </w:r>
    </w:p>
    <w:p>
      <w:pPr>
        <w:tabs>
          <w:tab w:pos="2939" w:val="right" w:leader="dot"/>
          <w:tab w:pos="3166" w:val="left"/>
          <w:tab w:pos="6105" w:val="right" w:leader="dot"/>
          <w:tab w:pos="633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Szerokość pasa (m)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długość pasa (m)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powierzchnia pasa (m2)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Opis przebiegu (np. wzdłuż wschodniej granicy działki) </w:t>
        <w:tab/>
      </w:r>
    </w:p>
    <w:p>
      <w:pPr>
        <w:spacing w:before="0" w:after="40"/>
        <w:jc w:val="both"/>
      </w:pPr>
      <w:r>
        <w:rPr>
          <w:b w:val="0"/>
          <w:i w:val="0"/>
        </w:rPr>
        <w:t>3. Służebność wykonuje się w sposób jak najmniej utrudniający korzystanie z nieruchomości obciążonej (art. 288 k.c.). Właściciel nieruchomości obciążonej nie zastawia pasa i nie stawia na nim ogrodzenia bez bramy; klucze lub piloty do bramy wydaje uprawnionemu.</w:t>
      </w:r>
    </w:p>
    <w:p>
      <w:pPr>
        <w:keepNext/>
        <w:spacing w:before="80" w:after="20"/>
        <w:jc w:val="center"/>
      </w:pPr>
      <w:r>
        <w:rPr>
          <w:b/>
          <w:i w:val="0"/>
        </w:rPr>
        <w:t>§ 3. Wynagrodzenie (zaznacz jedno)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jednorazowe w kwocie ............ zł, płatne przelewem przed podpisaniem aktu albo w dniu jego podpisania,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okresowe w kwocie ............ zł rocznie, płatne do dnia ............ każdego roku,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służebność ustanawia się nieodpłatnie.</w:t>
      </w:r>
    </w:p>
    <w:p>
      <w:pPr>
        <w:spacing w:before="0" w:after="40"/>
        <w:jc w:val="both"/>
      </w:pPr>
      <w:r>
        <w:rPr>
          <w:b w:val="0"/>
          <w:i/>
          <w:sz w:val="18"/>
        </w:rPr>
        <w:t>Od odpłatnej służebności uprawniony płaci 1% podatku od czynności cywilnoprawnych, a nieodpłatna służebność podlega podatkowi od spadków i darowizn (z możliwymi zwolnieniami w rodzinie). Notariusz pobiera PCC jako płatnik.</w:t>
      </w:r>
    </w:p>
    <w:p>
      <w:pPr>
        <w:keepNext/>
        <w:spacing w:before="80" w:after="20"/>
        <w:jc w:val="center"/>
      </w:pPr>
      <w:r>
        <w:rPr>
          <w:b/>
          <w:i w:val="0"/>
        </w:rPr>
        <w:t>§ 4. Utrzymanie pasa i koszty</w:t>
      </w:r>
    </w:p>
    <w:p>
      <w:pPr>
        <w:spacing w:before="0" w:after="40"/>
        <w:jc w:val="both"/>
      </w:pPr>
      <w:r>
        <w:rPr>
          <w:b w:val="0"/>
          <w:i w:val="0"/>
        </w:rPr>
        <w:t>1. Pas służebności utrzymuje, utwardza i odśnieża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właściciel nieruchomości władnącej, na swój koszt (zasada z art. 289 § 1 k.c.),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obaj właściciele po połowie kosztów,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inny podział: ................................................................</w:t>
      </w:r>
    </w:p>
    <w:p>
      <w:pPr>
        <w:spacing w:before="0" w:after="40"/>
        <w:jc w:val="both"/>
      </w:pPr>
      <w:r>
        <w:rPr>
          <w:b w:val="0"/>
          <w:i w:val="0"/>
        </w:rPr>
        <w:t>2. Koszty aktu notarialnego, wypisów i wpisu w księdze wieczystej ponosi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właściciel nieruchomości władnącej,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obie strony po połowie.</w:t>
      </w:r>
    </w:p>
    <w:p>
      <w:pPr>
        <w:keepNext/>
        <w:spacing w:before="80" w:after="20"/>
        <w:jc w:val="center"/>
      </w:pPr>
      <w:r>
        <w:rPr>
          <w:b/>
          <w:i w:val="0"/>
        </w:rPr>
        <w:t>§ 5. Wpis do księgi wieczystej i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1. Strony wnoszą o wpis służebności w dziale III księgi wieczystej nieruchomości obciążonej oraz o ujawnienie jej w dziale I-Sp księgi nieruchomości władnącej.</w:t>
      </w:r>
    </w:p>
    <w:p>
      <w:pPr>
        <w:spacing w:before="0" w:after="40"/>
        <w:jc w:val="both"/>
      </w:pPr>
      <w:r>
        <w:rPr>
          <w:b w:val="0"/>
          <w:i w:val="0"/>
        </w:rPr>
        <w:t>2. Służebność jest ustanowiona na czas nieoznaczony i przy podziale którejkolwiek nieruchomości działa zgodnie z art. 290 k.c. W sprawach nieuregulowanych stosuje się przepisy Kodeksu cywilnego.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Proponowany termin aktu i kancelaria notarialna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Właściciel nieruchomości obciążonej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Właściciel nieruchomości władnącej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Sprzedajesz działkę?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denwi.pl/wzory-umow/umowa-sluzebnosci-przejazdu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nieruchomosci&amp;podkategoria=dzialki&amp;utm_source=wzor-pdf&amp;utm_medium=docx&amp;utm_campaign=umowa-sluzebnosci-przejaz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ustanowienia służebności przejazdu i przechodu - projekt dla notariusza (Denwi.pl)</dc:title>
  <dc:subject>Projekt umowy ustanowienia służebności gruntowej przejazdu i przechodu: działki, przebieg i szerokość pasa, zakres, wynagrodzenie, utrzymanie drogi, wpis do księgi wieczystej</dc:subject>
  <dc:creator>Denwi.pl</dc:creator>
  <cp:keywords>umowa służebności przejazdu wzór, umowa ustanowienia służebności przejazdu i przechodu, służebność gruntowa, projekt aktu notarialnego, Word, DOCX,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