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PRZENIESIENIA PRAW DO DZIAŁKI</w:t>
      </w:r>
    </w:p>
    <w:p>
      <w:pPr>
        <w:spacing w:before="0" w:after="160"/>
        <w:jc w:val="center"/>
      </w:pPr>
      <w:r>
        <w:rPr>
          <w:b w:val="0"/>
          <w:i/>
        </w:rPr>
        <w:t>w rodzinnym ogrodzie działkowym (art. 41 ustawy z dnia 13 grudnia 2013 r. o rodzinnych ogrodach działkowych)</w:t>
      </w:r>
    </w:p>
    <w:p>
      <w:pPr>
        <w:spacing w:before="80" w:after="40"/>
      </w:pPr>
      <w:r>
        <w:rPr>
          <w:b/>
          <w:i/>
        </w:rPr>
        <w:t>Działkowiec przenoszący prawa (dalej: Zbywca):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współuprawniony do działki (imię, nazwisko, PESEL)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Nabywca (pełnoletnia osoba fizyczna):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Działka</w:t>
      </w:r>
    </w:p>
    <w:p>
      <w:pPr>
        <w:tabs>
          <w:tab w:pos="3439" w:val="right" w:leader="dot"/>
          <w:tab w:pos="366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ROD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miejscowość i adres ogrodu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Stowarzyszenie ogrodowe prowadzące ROD (np. PZD)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działki w ROD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 (m²)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Prawo Zbywcy do działki: umowa lub przydział z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Przeniesienie praw</w:t>
      </w:r>
    </w:p>
    <w:p>
      <w:pPr>
        <w:spacing w:before="0" w:after="40"/>
        <w:jc w:val="both"/>
      </w:pPr>
      <w:r>
        <w:rPr>
          <w:b w:val="0"/>
          <w:i w:val="0"/>
        </w:rPr>
        <w:t>1. Zbywca przenosi na Nabywcę prawa i obowiązki wynikające z prawa do działki (przeniesienie praw do działki, art. 41 ust. 1 ustawy). Działka nie jest własnością Zbywcy: grunt należy do właściciela nieruchomości, a ROD prowadzi stowarzyszenie ogrodowe.</w:t>
      </w:r>
    </w:p>
    <w:p>
      <w:pPr>
        <w:spacing w:before="0" w:after="40"/>
        <w:jc w:val="both"/>
      </w:pPr>
      <w:r>
        <w:rPr>
          <w:b w:val="0"/>
          <w:i w:val="0"/>
        </w:rPr>
        <w:t>2. Przeniesienie staje się skuteczne dopiero z chwilą zatwierdzenia przez stowarzyszenie ogrodowe (art. 41 ust. 2 ustawy) albo z upływem 2 miesięcy od złożenia wniosku, jeśli stowarzyszenie nie złoży w tym czasie oświadczenia (art. 41 ust. 3 ustawy).</w:t>
      </w:r>
    </w:p>
    <w:p>
      <w:pPr>
        <w:spacing w:before="0" w:after="40"/>
        <w:jc w:val="both"/>
      </w:pPr>
      <w:r>
        <w:rPr>
          <w:b w:val="0"/>
          <w:i w:val="0"/>
        </w:rPr>
        <w:t>3. Nabywca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osobą bliską Zbywcy (małżonek, zstępny, wstępny, rodzeństwo, dziecko rodzeństwa, osoba przysposobiona lub przysposabiająca, art. 2 pkt 8 ustawy),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osobą bliską Zbywcy.</w:t>
      </w:r>
    </w:p>
    <w:p>
      <w:pPr>
        <w:spacing w:before="0" w:after="40"/>
        <w:jc w:val="both"/>
      </w:pPr>
      <w:r>
        <w:rPr>
          <w:b w:val="0"/>
          <w:i w:val="0"/>
        </w:rPr>
        <w:t>4. Nabywca zna regulamin ROD i wie, że na działce nie wolno mieszkać ani prowadzić działalności zarobkowej (art. 12 ustawy), a od dnia przeniesienia praw płaci opłaty ogrodowe.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Nasadzenia, urządzenia i obiekty</w:t>
      </w:r>
    </w:p>
    <w:p>
      <w:pPr>
        <w:spacing w:before="0" w:after="40"/>
        <w:jc w:val="both"/>
      </w:pPr>
      <w:r>
        <w:rPr>
          <w:b w:val="0"/>
          <w:i w:val="0"/>
        </w:rPr>
        <w:t>1. Na działce znajdują się należące do Zbywcy nasadzenia, urządzenia i obiekty (art. 30 ust. 2 ustawy):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33"/>
        <w:gridCol w:w="4784"/>
        <w:gridCol w:w="4221"/>
      </w:tblGrid>
      <w:tr>
        <w:tc>
          <w:tcPr>
            <w:tcW w:type="dxa" w:w="633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4784"/>
          </w:tcPr>
          <w:p>
            <w:r>
              <w:rPr>
                <w:b/>
                <w:i w:val="0"/>
                <w:sz w:val="19"/>
              </w:rPr>
              <w:t>Rodzaj (altana, szopa, szklarnia, drzewa, krzewy, instalacje)</w:t>
            </w:r>
          </w:p>
        </w:tc>
        <w:tc>
          <w:tcPr>
            <w:tcW w:type="dxa" w:w="4221"/>
          </w:tcPr>
          <w:p>
            <w:r>
              <w:rPr>
                <w:b/>
                <w:i w:val="0"/>
                <w:sz w:val="19"/>
              </w:rPr>
              <w:t>Opis, wymiary, ilość</w:t>
            </w:r>
          </w:p>
        </w:tc>
      </w:tr>
      <w:tr>
        <w:trPr>
          <w:trHeight w:val="397" w:hRule="atLeast"/>
        </w:trPr>
        <w:tc>
          <w:tcPr>
            <w:tcW w:type="dxa" w:w="63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7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2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3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7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2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33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7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2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33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7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21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4269" w:val="right" w:leader="dot"/>
          <w:tab w:pos="4496" w:val="left"/>
          <w:tab w:pos="6695" w:val="right" w:leader="dot"/>
          <w:tab w:pos="692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Altana: powierzchnia zabudowy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wysokość (m)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taras / weranda (m²) </w:t>
        <w:tab/>
      </w:r>
    </w:p>
    <w:p>
      <w:pPr>
        <w:spacing w:before="0" w:after="40"/>
        <w:jc w:val="both"/>
      </w:pPr>
      <w:r>
        <w:rPr>
          <w:b w:val="0"/>
          <w:i w:val="0"/>
        </w:rPr>
        <w:t>2. Zbywca oświadcza, że altana i pozostałe obiekty spełniają wymagania ustawy (altana do 35 m² zabudowy bez tarasu, werandy i ganku do 12 m² łącznie, do 5 m wysokości przy dachu stromym i do 4 m przy płaskim, art. 2 pkt 9a i art. 13 ustawy) i nie służą do zamieszkiwania. Do umowy dołącza (zaznacz, jeśli dotyczy):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zaświadczenie nadzoru budowlanego o zgodności altany z wymaganiami ustawy (art. 13a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Wynagrodzenie i zapłata</w:t>
      </w:r>
    </w:p>
    <w:p>
      <w:pPr>
        <w:spacing w:before="0" w:after="40"/>
        <w:jc w:val="both"/>
      </w:pPr>
      <w:r>
        <w:rPr>
          <w:b w:val="0"/>
          <w:i w:val="0"/>
        </w:rPr>
        <w:t>1. Za nasadzenia, urządzenia i obiekty z § 3 Nabywca zapłaci Zbywcy wynagrodzenie (art. 42 ust. 2 ustawy). Tę kwotę Zbywca wpisze we wniosku o zatwierdzenie (art. 41 ust. 3 ustawy):</w:t>
      </w:r>
    </w:p>
    <w:p>
      <w:pPr>
        <w:tabs>
          <w:tab w:pos="3036" w:val="right" w:leader="dot"/>
          <w:tab w:pos="32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Wynagrodzenie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2. Nabywca zapłaci 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całości w ciągu 7 dni od zatwierdzenia przeniesienia albo od upływu 2 miesięcy z § 2 ust. 2,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 podpisaniu umowy; jeżeli przeniesienie nie stanie się skuteczne (§ 5 ust. 3), Zbywca zwróci całą kwotę w ciągu 14 dni,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dwóch częściach: kwotę podaną niżej przy podpisaniu, resztę w ciągu 7 dni od zatwierdzenia; zwrot jak wyżej.</w:t>
      </w:r>
    </w:p>
    <w:p>
      <w:pPr>
        <w:tabs>
          <w:tab w:pos="4886" w:val="right" w:leader="dot"/>
          <w:tab w:pos="511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przy podpisaniu (zł, gdy dotyczy)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Zbywcy </w:t>
        <w:tab/>
      </w:r>
    </w:p>
    <w:p>
      <w:pPr>
        <w:spacing w:before="0" w:after="40"/>
        <w:jc w:val="both"/>
      </w:pPr>
      <w:r>
        <w:rPr>
          <w:b w:val="0"/>
          <w:i w:val="0"/>
        </w:rPr>
        <w:t>Zapłatę gotówką Zbywca kwituje podpisem pod umową albo odrębnym pokwitowaniem.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Zatwierdzenie przez stowarzyszenie ogrodowe</w:t>
      </w:r>
    </w:p>
    <w:p>
      <w:pPr>
        <w:spacing w:before="0" w:after="40"/>
        <w:jc w:val="both"/>
      </w:pPr>
      <w:r>
        <w:rPr>
          <w:b w:val="0"/>
          <w:i w:val="0"/>
        </w:rPr>
        <w:t>1. W ciągu 7 dni od podpisania umowy Zbywca złoży zarządowi ROD pisemny wniosek o zatwierdzenie przeniesienia praw do działki z egzemplarzem umowy i wskaże w nim wynagrodzenie z § 4. Kopię wniosku z datą złożenia przekaże Nabywcy.</w:t>
      </w:r>
    </w:p>
    <w:p>
      <w:pPr>
        <w:spacing w:before="0" w:after="40"/>
        <w:jc w:val="both"/>
      </w:pPr>
      <w:r>
        <w:rPr>
          <w:b w:val="0"/>
          <w:i w:val="0"/>
        </w:rPr>
        <w:t>2. Stowarzyszenie może odmówić tylko z ważnych powodów, na piśmie z uzasadnieniem (art. 41 ust. 4 ustawy). Każda ze stron może wtedy wytoczyć powództwo o ustalenie, że odmowa jest bezpodstawna (art. 41 ust. 7 ustawy). Gdy Nabywca nie jest osobą bliską, stowarzyszenie może odmówić i wskazać inną osobę gotową zapłacić wynagrodzenie z wniosku (art. 41 ust. 5 i 6 ustawy).</w:t>
      </w:r>
    </w:p>
    <w:p>
      <w:pPr>
        <w:spacing w:before="0" w:after="40"/>
        <w:jc w:val="both"/>
      </w:pPr>
      <w:r>
        <w:rPr>
          <w:b w:val="0"/>
          <w:i w:val="0"/>
        </w:rPr>
        <w:t>3. Umowa wygasa, a strony zwracają sobie wszystko, co świadczyły, gdy: stowarzyszenie wskaże inną osobę, która złoży oświadczenie z art. 41 ust. 5 ustawy, albo odmówi zatwierdzenia, a żadna strona nie wytoczy powództwa w ciągu 30 dni od doręczenia odmowy, albo sąd prawomocnie oddali powództwo.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Opłaty, wydanie działki i koszty</w:t>
      </w:r>
    </w:p>
    <w:p>
      <w:pPr>
        <w:spacing w:before="0" w:after="40"/>
        <w:jc w:val="both"/>
      </w:pPr>
      <w:r>
        <w:rPr>
          <w:b w:val="0"/>
          <w:i w:val="0"/>
        </w:rPr>
        <w:t>1. Zbywca oświadcza, że nie ma zaległości w opłatach ogrodowych ani w opłatach za media na rzecz stowarzyszenia, chyba że wpisano je niżej. Rozliczenie opłat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opłaty ogrodowe za bieżący rok zapłacił Zbywca i nie żąda ich zwrotu,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Nabywca zwróci Zbywcy część opłat ogrodowych za okres od zatwierdzenia do końca roku.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Zaległości (kwota albo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stan licznika prądu / wody </w:t>
        <w:tab/>
      </w:r>
    </w:p>
    <w:p>
      <w:pPr>
        <w:spacing w:before="0" w:after="40"/>
        <w:jc w:val="both"/>
      </w:pPr>
      <w:r>
        <w:rPr>
          <w:b w:val="0"/>
          <w:i w:val="0"/>
        </w:rPr>
        <w:t>2. Działkę z kluczami Zbywca wyda Nabywcy w ciągu 7 dni od zatwierdzenia przeniesienia. Wcześniej nie oddaje jej Nabywcy do używania, bo stowarzyszenie mogłoby z tego powodu wypowiedzieć umowę dzierżawy działkowej (art. 36 ust. 3 pkt 3 ustawy).</w:t>
      </w:r>
    </w:p>
    <w:p>
      <w:pPr>
        <w:spacing w:before="0" w:after="40"/>
        <w:jc w:val="both"/>
      </w:pPr>
      <w:r>
        <w:rPr>
          <w:b w:val="0"/>
          <w:i w:val="0"/>
        </w:rPr>
        <w:t>3. Notarialne poświadczenie podpisów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 poświadczenia wszystkich podpisów ponosi Nabywca,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każda ze stron płaci za poświadczenie swojego podpisu.</w:t>
      </w:r>
    </w:p>
    <w:p>
      <w:pPr>
        <w:spacing w:before="0" w:after="40"/>
        <w:jc w:val="both"/>
      </w:pPr>
      <w:r>
        <w:rPr>
          <w:b w:val="0"/>
          <w:i w:val="0"/>
        </w:rPr>
        <w:t>4. Podatek od czynności cywilnoprawnych, jeśli jest należny, płaci Nabywca w ciągu 14 dni od podpisania umowy (deklaracja PCC-3).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Umowę zawiera się w formie pisemnej z podpisami notarialnie poświadczonymi (art. 41 ust. 1 ustawy); bez poświadczenia jest nieważna (art. 73 § 2 k.c.). Zmiany umowy wymagają tej samej formy. W sprawach nieuregulowanych stosuje się ustawę o rodzinnych ogrodach działkowych i Kodeks cywilny. Umowę sporządzono w trzech jednobrzmiących egzemplarzach: po jednym dla stron i jeden dla stowarzyszenia ogrodowego.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Zbywca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Zbywcy (gdy dotyczy)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Nabywca</w:t>
            </w:r>
          </w:p>
        </w:tc>
      </w:tr>
    </w:tbl>
    <w:p>
      <w:pPr>
        <w:spacing w:before="200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Miejsce na poświadczenie podpisów przez notariusza:</w:t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Oddajesz działkę albo sprzedajesz narzędzia ogrodowe? Dodaj ogłoszenie za darmo na denwi.pl.</w:t>
      <w:br/>
    </w:r>
    <w:r>
      <w:rPr>
        <w:b w:val="0"/>
        <w:i w:val="0"/>
        <w:sz w:val="14"/>
      </w:rPr>
      <w:t>Bezpłatny wzór: denwi.pl/wzory-umow/umowa-przeniesienia-praw-do-dzialki-rod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przeniesienia praw do działki ROD - wzór Word i Word (Denwi.pl)</dc:title>
  <dc:subject>Wzór umowy przeniesienia praw do działki w rodzinnym ogrodzie działkowym (art. 41 ustawy o ROD) z wynagrodzeniem za altanę i nasadzenia; podpisy poświadcza notariusz, przeniesienie zatwierdza stowarzyszenie ogrodowe</dc:subject>
  <dc:creator>Denwi.pl</dc:creator>
  <cp:keywords>umowa przeniesienia praw do działki ROD, sprzedaż działki ROD, umowa kupna sprzedaży działki ROD wzór, działka PZD, altana, nasadzenia,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