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PRZEDWSTĘPNA SPRZEDAŻY DZIAŁKI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lub małżonek Sprzedającego (imię, nazwisko, PESEL)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kupujący lub małżonek Kupującego (imię, nazwisko, PESEL)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Działka</w:t>
      </w:r>
    </w:p>
    <w:p>
      <w:pPr>
        <w:spacing w:before="0" w:after="40"/>
        <w:jc w:val="both"/>
      </w:pPr>
      <w:r>
        <w:rPr>
          <w:b w:val="0"/>
          <w:i w:val="0"/>
        </w:rPr>
        <w:t>Sprzedający jest właścicielem (współwłaścicielem) nieruchomości gruntowej niezabudowanej: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miejscowość i gmina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obręb ewidencyjny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działki ewidencyjnej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(m² lub ha) </w:t>
        <w:tab/>
      </w:r>
    </w:p>
    <w:p>
      <w:pPr>
        <w:tabs>
          <w:tab w:pos="3982" w:val="right" w:leader="dot"/>
          <w:tab w:pos="42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księga wieczysta nr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użytki w ewidencji gruntów (np. R, Ps, B, Ls) </w:t>
        <w:tab/>
      </w:r>
    </w:p>
    <w:p>
      <w:pPr>
        <w:spacing w:before="0" w:after="40"/>
        <w:jc w:val="both"/>
      </w:pPr>
      <w:r>
        <w:rPr>
          <w:b w:val="0"/>
          <w:i w:val="0"/>
        </w:rPr>
        <w:t>Przedmiotem przyszłej sprzedaży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cała działka opisana wyżej,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część działki, którą Sprzedający wydzieli na swój koszt w drodze podziału geodezyjnego (§ 8 ust. 1), zgodnie ze szkicem podpisanym przez strony, stanowiącym załącznik do umowy: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i opis wydzielanej części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Przeznaczenie, media i dojazd</w:t>
      </w:r>
    </w:p>
    <w:p>
      <w:pPr>
        <w:spacing w:before="0" w:after="40"/>
        <w:jc w:val="both"/>
      </w:pPr>
      <w:r>
        <w:rPr>
          <w:b w:val="0"/>
          <w:i w:val="0"/>
        </w:rPr>
        <w:t>1. Sprzedający oświadcza, że według jego wiedzy dla działki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obowiązuje miejscowy plan zagospodarowania przestrzennego,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planu miejscowego, a wydano decyzję o warunkach zabudowy,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planu miejscowego ani decyzji o warunkach zabudowy.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przeznaczenie w planie albo nr i data decyzji WZ </w:t>
        <w:tab/>
      </w:r>
    </w:p>
    <w:p>
      <w:pPr>
        <w:spacing w:before="0" w:after="40"/>
        <w:jc w:val="both"/>
      </w:pPr>
      <w:r>
        <w:rPr>
          <w:b w:val="0"/>
          <w:i w:val="0"/>
        </w:rPr>
        <w:t>2. Przyłącza na działce lub sieci w drodze przy działce (np. prąd, woda, kanalizacja, gaz)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3. Dostęp do drogi publicznej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bezpośrednio z drogi publicznej,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przez działkę drogową, której udział Sprzedający sprzeda Kupującemu razem z działką,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przez służebność drogową wpisaną do księgi wieczystej,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przez służebność przejazdu i przechodu, którą Sprzedający ustanowi albo zapewni jej ustanowienie najpóźniej w dniu umowy przenoszącej własność.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drogi, nr działki drogowej lub opis służebności </w:t>
        <w:tab/>
      </w:r>
    </w:p>
    <w:p>
      <w:pPr>
        <w:spacing w:before="0" w:after="40"/>
        <w:jc w:val="both"/>
      </w:pPr>
      <w:r>
        <w:rPr>
          <w:b w:val="0"/>
          <w:i w:val="0"/>
        </w:rPr>
        <w:t>4. Działka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wydzierżawiona, wynajęta ani użyczona,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wydzierżawiona na podstawie umowy opisanej niżej; Sprzedający wyda ją wolną od dzierżawy.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dzierżawca, data umowy dzierżawy i czy ma datę pewną </w:t>
        <w:tab/>
      </w:r>
    </w:p>
    <w:p>
      <w:pPr>
        <w:spacing w:before="0" w:after="40"/>
        <w:jc w:val="both"/>
      </w:pPr>
      <w:r>
        <w:rPr>
          <w:b w:val="0"/>
          <w:i w:val="0"/>
        </w:rPr>
        <w:t>5. Wpisy w dziale III i IV księgi wieczystej (hipoteki, służebności, roszczenia)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Hipotekę Sprzedający spłaci z części ceny i przedstawi zgodę wierzyciela na jej wykreślenie.</w:t>
      </w:r>
    </w:p>
    <w:p>
      <w:pPr>
        <w:spacing w:before="0" w:after="40"/>
        <w:jc w:val="both"/>
      </w:pPr>
      <w:r>
        <w:rPr>
          <w:b w:val="0"/>
          <w:i w:val="0"/>
        </w:rPr>
        <w:t>6. Działka nie jest przedmiotem sporu ani egzekucji. Do dnia umowy przenoszącej własność Sprzedający nie obciąży działki, nie odda jej nikomu do używania i nie zbędzie jej innej osobie.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Przyrzeczenie i termin</w:t>
      </w:r>
    </w:p>
    <w:p>
      <w:pPr>
        <w:spacing w:before="0" w:after="40"/>
        <w:jc w:val="both"/>
      </w:pPr>
      <w:r>
        <w:rPr>
          <w:b w:val="0"/>
          <w:i w:val="0"/>
        </w:rPr>
        <w:t>Strony zobowiązują się zawrzeć umowę sprzedaży działki (umowę przyrzeczoną) w formie aktu notarialnego, na warunkach tej umowy. Notariusza i godzinę wskazuje Kupujący co najmniej 7 dni wcześniej. Ta umowa nie przenosi własności działki (art. 158 Kodeksu cywilnego).</w:t>
      </w:r>
    </w:p>
    <w:p>
      <w:pPr>
        <w:tabs>
          <w:tab w:pos="5720" w:val="right" w:leader="dot"/>
          <w:tab w:pos="594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aktu notarialnego: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miejscowość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Ziemia rolna i prawo pierwokupu</w:t>
      </w:r>
    </w:p>
    <w:p>
      <w:pPr>
        <w:spacing w:before="0" w:after="40"/>
        <w:jc w:val="both"/>
      </w:pPr>
      <w:r>
        <w:rPr>
          <w:b w:val="0"/>
          <w:i w:val="0"/>
        </w:rPr>
        <w:t>1. Strony ustalają, że działka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nieruchomością rolną w rozumieniu ustawy o kształtowaniu ustroju rolnego, bo plan miejscowy przeznacza ją na cele inne niż rolne albo użytki rolne zajmują mniej niż 0,3 ha,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nieruchomością rolną o powierzchni mniejszej niż 1 ha: Kupujący nie musi być rolnikiem (art. 2a ust. 3 pkt 1a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nieruchomością rolną o powierzchni co najmniej 1 ha: Kupujący nabędzie ją jako rolnik indywidualny, osoba bliska Sprzedającego albo za zgodą Dyrektora Generalnego KOWR (art. 2a ustawy).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podstawa nabycia przez Kupującego (gdy dotyczy)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Zaznacz, jeśli dotyczy: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działka jest w ewidencji lasem, jest przeznaczona do zalesienia albo objęta uproszczonym planem urządzenia lasu lub decyzją starosty; prawo pierwokupu przysługuje Lasom Państwowym (art. 37a ustawy o lasach).</w:t>
      </w:r>
    </w:p>
    <w:p>
      <w:pPr>
        <w:spacing w:before="0" w:after="40"/>
        <w:jc w:val="both"/>
      </w:pPr>
      <w:r>
        <w:rPr>
          <w:b w:val="0"/>
          <w:i w:val="0"/>
        </w:rPr>
        <w:t>3. Przy sprzedaży nieruchomości rolnej prawo pierwokupu przysługuje co do zasady dzierżawcy, a gdy go nie ma lub z prawa nie skorzysta, Krajowemu Ośrodkowi Wsparcia Rolnictwa (art. 3 ustawy), z wyjątkami wskazanymi w ustawie, np. przy sprzedaży osobie bliskiej. Jeżeli komuś przysługuje prawo pierwokupu, strony zawrą najpierw u notariusza umowę sprzedaży pod warunkiem, że uprawniony nie wykona tego prawa (art. 597 § 1 k.c.), a po upływie terminu na jego wykonanie umowę przenoszącą własność. Termin z § 3 dotyczy umowy warunkowej. Sprzedaż bez warunku byłaby nieważna (art. 599 § 2 k.c.).</w:t>
      </w:r>
    </w:p>
    <w:p>
      <w:pPr>
        <w:spacing w:before="0" w:after="40"/>
        <w:jc w:val="both"/>
      </w:pPr>
      <w:r>
        <w:rPr>
          <w:b w:val="0"/>
          <w:i w:val="0"/>
        </w:rPr>
        <w:t>4. Jeżeli uprawniony wykona prawo pierwokupu albo Kupujący, mimo złożenia kompletnego wniosku, nie uzyska wymaganej zgody KOWR, umowa wygasa, a Sprzedający zwraca kwotę z § 5 ust. 2 w pojedynczej wysokości w ciągu 14 dni, bez dalszych roszczeń stron.</w:t>
      </w:r>
    </w:p>
    <w:p>
      <w:pPr>
        <w:spacing w:before="0" w:after="40"/>
        <w:jc w:val="both"/>
      </w:pPr>
      <w:r>
        <w:rPr>
          <w:b w:val="0"/>
          <w:i w:val="0"/>
        </w:rPr>
        <w:t>5. Kupujący wie, że nabywca nieruchomości rolnej może mieć obowiązek prowadzenia gospodarstwa rolnego przez 5 lat i zakaz zbycia jej w tym czasie (art. 2b ustawy), a nabycie niezgodne z ustawą jest nieważne (art. 9).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Cena i płatność</w:t>
      </w:r>
    </w:p>
    <w:p>
      <w:pPr>
        <w:tabs>
          <w:tab w:pos="3350" w:val="right" w:leader="dot"/>
          <w:tab w:pos="3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1. Cena działki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6117" w:val="right" w:leader="dot"/>
          <w:tab w:pos="63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2. Przy podpisaniu tej umowy Kupujący płaci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3. Pozostałą część ceny Kupujący zapłaci najpóźniej w dniu zawarcia umowy przenoszącej własność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ze środków własnych,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częściowo z kredytu bankowego, na rachunki wskazane w akcie notarialnym (§ 7).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Sprzedającego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Zadatek albo zaliczka (zaznacz jedno)</w:t>
      </w:r>
    </w:p>
    <w:p>
      <w:pPr>
        <w:spacing w:before="0" w:after="40"/>
        <w:jc w:val="both"/>
      </w:pPr>
      <w:r>
        <w:rPr>
          <w:b w:val="0"/>
          <w:i w:val="0"/>
        </w:rPr>
        <w:t>Kwota z § 5 ust. 2 zalicza się na poczet ceny i jest: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 (art. 394 k.c.): gdy umowa przyrzeczona nie dojdzie do skutku z przyczyn, za które odpowiada Kupujący, Sprzedający zatrzyma zadatek; gdy z przyczyn, za które odpowiada Sprzedający, Kupujący może żądać zapłaty dwukrotności; w pozostałych wypadkach, w tym z § 4 ust. 4 i § 7, zadatek wraca w pojedynczej wysokości,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zaliczką: wraca Kupującemu w pełnej kwocie, jeśli umowa przyrzeczona nie zostanie zawarta; strona, która uchyla się od jej zawarcia, odpowiada za szkodę (art. 390 § 1 k.c.).</w:t>
      </w:r>
    </w:p>
    <w:p>
      <w:pPr>
        <w:spacing w:before="0" w:after="40"/>
        <w:jc w:val="both"/>
      </w:pPr>
      <w:r>
        <w:rPr>
          <w:b w:val="0"/>
          <w:i w:val="0"/>
        </w:rPr>
        <w:t>Kwotę Kupujący wpłacił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z § 5; kwota jest zapłacona z chwilą uznania rachunku.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Kredyt Kupującego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złoży kompletny wniosek o kredyt w co najmniej dwóch bankach w terminie podanym niżej, a Sprzedający w ciągu 7 dni od wezwania przekaże dokumenty wymagane przez bank. Jeżeli Kupujący przedstawi decyzje odmowne, każda strona może odstąpić od umowy do dnia podanego niżej (art. 395 k.c.); kwota z § 5 ust. 2 wraca wtedy w pojedynczej wysokości w ciągu 7 dni.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wnioski kredytowe złożone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odstąpienie możliwe do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Podział, granice, wydanie i dokumenty</w:t>
      </w:r>
    </w:p>
    <w:p>
      <w:pPr>
        <w:spacing w:before="0" w:after="40"/>
        <w:jc w:val="both"/>
      </w:pPr>
      <w:r>
        <w:rPr>
          <w:b w:val="0"/>
          <w:i w:val="0"/>
        </w:rPr>
        <w:t>1. Gdy sprzedawana jest część działki, Sprzedający na swój koszt zleci podział geodecie i uzyska ostateczną decyzję zatwierdzającą podział oraz wpis nowej działki do ewidencji gruntów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2. Przed aktem notarialnym strony mogą zlecić geodecie wznowienie lub wyznaczenie punktów granicznych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 geodety ponosi Sprzedający,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 geodety ponosi Kupujący,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 geodety strony dzielą po połowie.</w:t>
      </w:r>
    </w:p>
    <w:p>
      <w:pPr>
        <w:spacing w:before="0" w:after="40"/>
        <w:jc w:val="both"/>
      </w:pPr>
      <w:r>
        <w:rPr>
          <w:b w:val="0"/>
          <w:i w:val="0"/>
        </w:rPr>
        <w:t>3. Wydanie działki nastąpi w dniu zawarcia umowy przenoszącej własność, po zapłacie całej ceny. Od tego dnia podatki i ciężary związane z działką ponosi Kupujący.</w:t>
      </w:r>
    </w:p>
    <w:p>
      <w:pPr>
        <w:spacing w:before="0" w:after="40"/>
        <w:jc w:val="both"/>
      </w:pPr>
      <w:r>
        <w:rPr>
          <w:b w:val="0"/>
          <w:i w:val="0"/>
        </w:rPr>
        <w:t>4. Na umowę przyrzeczoną Sprzedający dostarczy: wypis z rejestru gruntów i wyrys z mapy ewidencyjnej, wypis i wyrys z planu miejscowego albo zaświadczenie o jego braku i decyzję o warunkach zabudowy, jeśli jest, zaświadczenia wymagane przez notariusza (np. o rewitalizacji i o objęciu uproszczonym planem urządzenia lasu) oraz dokument nabycia działki.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Koszty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Taksę notarialną, opłaty sądowe za wpis do księgi wieczystej i podatek od czynności cywilnoprawnych (2% wartości, pobiera go notariusz) ponosi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a koszty wykreślenia hipoteki i podziału działki Sprzedający,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po połowie, z wyjątkiem kosztów podziału działki, które ponosi Sprzedający.</w:t>
      </w:r>
    </w:p>
    <w:p>
      <w:pPr>
        <w:spacing w:before="0" w:after="40"/>
        <w:jc w:val="both"/>
      </w:pPr>
      <w:r>
        <w:rPr>
          <w:b w:val="0"/>
          <w:i w:val="0"/>
        </w:rPr>
        <w:t>2. Umowa zawarta w zwykłej formie pisemnej daje przy uchylaniu się drugiej strony prawo do odszkodowania albo skutków zadatku, ale nie do żądania przed sądem zawarcia umowy sprzedaży; takie prawo daje umowa przedwstępna w formie aktu notarialnego (art. 390 § 1 i 2 k.c.). Roszczenia z tej umowy przedawniają się z upływem roku od dnia, w którym umowa przyrzeczona miała być zawarta (art. 390 § 3 k.c.).</w:t>
      </w:r>
    </w:p>
    <w:p>
      <w:pPr>
        <w:spacing w:before="0" w:after="40"/>
        <w:jc w:val="both"/>
      </w:pPr>
      <w:r>
        <w:rPr>
          <w:b w:val="0"/>
          <w:i w:val="0"/>
        </w:rPr>
        <w:t>3. Jeżeli działka lub pieniądze na jej zakup należą do majątku wspólnego małżonków, umowę podpisują oboje albo drugi małżonek wyraża zgodę na piśmie (art. 37 § 1 Kodeksu rodzinnego i opiekuńczego). Zmiany umowy wymagają formy pisemnej pod rygorem nieważności. W sprawach nieuregulowanych stosuje się przepisy Kodeksu cywilnego.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Załączniki (np. szkic podziału, odpis KW) albo „brak”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Współwłaściciel / małżonek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kupujący / małżonek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działkę? Dodaj ogłoszenie za darmo na denwi.pl, bez prowizji od sprzedaży.</w:t>
      <w:br/>
    </w:r>
    <w:r>
      <w:rPr>
        <w:b w:val="0"/>
        <w:i w:val="0"/>
        <w:sz w:val="14"/>
      </w:rPr>
      <w:t>Bezpłatny wzór: denwi.pl/wzory-umow/umowa-przedwstepna-sprzedazy-dzialki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przedwstępna sprzedaży działki - wzór Word i Word (Denwi.pl)</dc:title>
  <dc:subject>Wzór umowy przedwstępnej sprzedaży działki budowlanej, rolnej lub rekreacyjnej z zadatkiem albo zaliczką, dostępem do drogi, podziałem i zapisami o pierwokupie KOWR; sprzedaż u notariusza</dc:subject>
  <dc:creator>Denwi.pl</dc:creator>
  <cp:keywords>umowa przedwstępna sprzedaży działki, umowa przedwstępna kupna działki wzór, zadatek, działka budowlana, działka rolna, KOWR, pierwokup,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