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PODNAJMU LOKALU</w:t>
      </w:r>
    </w:p>
    <w:p>
      <w:pPr>
        <w:spacing w:before="80" w:after="40"/>
      </w:pPr>
      <w:r>
        <w:rPr>
          <w:b/>
          <w:i/>
        </w:rPr>
        <w:t>Najemca lokalu (dalej: Podnajmujący):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Podnajemca: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e-mail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Najem główny i zgoda wynajmującego</w:t>
      </w:r>
    </w:p>
    <w:p>
      <w:pPr>
        <w:spacing w:before="0" w:after="40"/>
        <w:jc w:val="both"/>
      </w:pPr>
      <w:r>
        <w:rPr>
          <w:b w:val="0"/>
          <w:i w:val="0"/>
        </w:rPr>
        <w:t>Podnajmujący oświadcza, że jest najemcą lokalu opisanego w § 2 na podstawie umowy najmu (dalej: najem główny) zawartej z właścicielem lub innym wynajmującym (dalej: Wynajmujący):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Wynajmujący (imię i nazwisko lub nazwa) </w:t>
        <w:tab/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najmu z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trwa do dnia (lub „czas nieoznaczony”) </w:t>
        <w:tab/>
      </w:r>
    </w:p>
    <w:p>
      <w:pPr>
        <w:spacing w:before="0" w:after="40"/>
        <w:jc w:val="both"/>
      </w:pPr>
      <w:r>
        <w:rPr>
          <w:b w:val="0"/>
          <w:i w:val="0"/>
        </w:rPr>
        <w:t>Podnajem jest dozwolony, ponieważ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Wynajmujący wyraził pisemną zgodę na podnajem; kopia zgody to Załącznik nr 1,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Wynajmujący wyraża zgodę podpisem pod tą umową (miejsce na końcu umowy),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umowa najmu głównego dopuszcza podnajem; kopia jej postanowienia to Załącznik nr 1.</w:t>
      </w:r>
    </w:p>
    <w:p>
      <w:pPr>
        <w:spacing w:before="0" w:after="40"/>
        <w:jc w:val="both"/>
      </w:pPr>
      <w:r>
        <w:rPr>
          <w:b w:val="0"/>
          <w:i/>
          <w:sz w:val="18"/>
        </w:rPr>
        <w:t>Najemca lokalu mieszkalnego nie może podnająć lokalu ani jego części bez zgody wynajmującego (art. 688² k.c.). Najemca lokalu użytkowego może, jeśli umowa najmu mu tego nie zabrania (art. 668 § 1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Przedmiot podnajmu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lokalu </w:t>
        <w:tab/>
      </w:r>
    </w:p>
    <w:p>
      <w:pPr>
        <w:spacing w:before="0" w:after="40"/>
        <w:jc w:val="both"/>
      </w:pPr>
      <w:r>
        <w:rPr>
          <w:b w:val="0"/>
          <w:i w:val="0"/>
        </w:rPr>
        <w:t>Lokal jest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lokalem mieszkalnym, podnajmowanym na cele mieszkaniowe,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lokalem użytkowym, podnajmowanym na cel wpisany niżej.</w:t>
      </w:r>
    </w:p>
    <w:p>
      <w:pPr>
        <w:spacing w:before="0" w:after="40"/>
        <w:jc w:val="both"/>
      </w:pPr>
      <w:r>
        <w:rPr>
          <w:b w:val="0"/>
          <w:i w:val="0"/>
        </w:rPr>
        <w:t>Podnajem obejmuje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cały lokal,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część lokalu wpisaną niżej, ze współkorzystaniem z pomieszczeń wspólnych: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Podnajmowana część lub cel działalności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Pomieszczenia wspólne (kuchnia, łazienka, przedpokój) </w:t>
        <w:tab/>
      </w:r>
    </w:p>
    <w:p>
      <w:pPr>
        <w:spacing w:before="0" w:after="40"/>
        <w:jc w:val="both"/>
      </w:pPr>
      <w:r>
        <w:rPr>
          <w:b w:val="0"/>
          <w:i w:val="0"/>
        </w:rPr>
        <w:t>Stan lokalu, wyposażenie, liczniki i klucze strony opisują w protokole zdawczo-odbiorczym (Załącznik nr 2).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Czas podnajmu</w:t>
      </w:r>
    </w:p>
    <w:p>
      <w:pPr>
        <w:spacing w:before="0" w:after="40"/>
        <w:jc w:val="both"/>
      </w:pPr>
      <w:r>
        <w:rPr>
          <w:b w:val="0"/>
          <w:i w:val="0"/>
        </w:rPr>
        <w:t>Umowa zostaje zawarta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oznaczony, do dnia wpisanego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nieoznaczony.</w:t>
      </w: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(przy czasie oznaczonym) </w:t>
        <w:tab/>
      </w:r>
    </w:p>
    <w:p>
      <w:pPr>
        <w:spacing w:before="0" w:after="40"/>
        <w:jc w:val="both"/>
      </w:pPr>
      <w:r>
        <w:rPr>
          <w:b w:val="0"/>
          <w:i w:val="0"/>
        </w:rPr>
        <w:t>Podnajem wygasa najpóźniej z zakończeniem najmu głównego (art. 668 § 2 k.c.), także przed dniem wpisanym wyżej. Podnajmujący zawiadomi Podnajemcę na piśmie o wypowiedzeniu lub rozwiązaniu najmu głównego w ciągu 3 dni od jego otrzymania lub złożenia. Jeżeli najem główny skończy się wcześniej z przyczyn leżących po stronie Podnajmującego, odpowiada on Podnajemcy za szkodę (art. 471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Czynsz i opłaty</w:t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Czynsz miesięczny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słownie </w:t>
        <w:tab/>
      </w:r>
    </w:p>
    <w:p>
      <w:pPr>
        <w:tabs>
          <w:tab w:pos="2510" w:val="right" w:leader="dot"/>
          <w:tab w:pos="273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płatny z góry do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dnia miesiąca na rachunek nr </w:t>
        <w:tab/>
      </w:r>
    </w:p>
    <w:p>
      <w:pPr>
        <w:spacing w:before="0" w:after="40"/>
        <w:jc w:val="both"/>
      </w:pPr>
      <w:r>
        <w:rPr>
          <w:b w:val="0"/>
          <w:i w:val="0"/>
        </w:rPr>
        <w:t>Opłaty za media i eksploatację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są wliczone w czynsz,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Podnajemca płaci dodatkowo według zużycia lub w części wpisanej niżej, w 7 dni od okazania rachunku: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Udział Podnajemcy w opłatach lub stała zaliczka (zł)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Kaucja</w:t>
      </w:r>
    </w:p>
    <w:p>
      <w:pPr>
        <w:tabs>
          <w:tab w:pos="4141" w:val="right" w:leader="dot"/>
          <w:tab w:pos="436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Podnajemca wpłaca kaucję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Kaucja zabezpiecza należności z podnajmu istniejące w dniu opróżnienia lokalu. Przy lokalu mieszkalnym nie może przekroczyć 12-krotności miesięcznego czynszu i wraca w ciągu miesiąca od opróżnienia lokalu, po potrąceniu należności wskazanych na piśmie, w kwocie zwaloryzowanej (art. 6 ustawy o ochronie praw lokatorów, dalej: ustawa). Przy lokalu użytkowym wraca w tym samym terminie.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Używanie lokalu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 Podnajemcą zamieszkują lub pracują (imiona i nazwiska) </w:t>
        <w:tab/>
      </w:r>
    </w:p>
    <w:p>
      <w:pPr>
        <w:spacing w:before="0" w:after="40"/>
        <w:jc w:val="both"/>
      </w:pPr>
      <w:r>
        <w:rPr>
          <w:b w:val="0"/>
          <w:i w:val="0"/>
        </w:rPr>
        <w:t>Podnajemca używa lokalu zgodnie z umową najmu głównego, której postanowienia o używaniu lokalu zna, i odpowiada za to wobec Wynajmującego obok Podnajmującego (art. 668 § 1 k.c.). Podnajemca nie oddaje lokalu dalej do używania, przestrzega porządku domowego, wykonuje drobne naprawy, zgłasza awarie i odpowiada za szkody z jego winy. Zmiany w lokalu i zwierzęta wymagają pisemnej zgody Podnajmującego, a gdy wymaga tego najem główny, także Wynajmującego.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Wypowiedzenie</w:t>
      </w:r>
    </w:p>
    <w:p>
      <w:pPr>
        <w:spacing w:before="0" w:after="40"/>
        <w:jc w:val="both"/>
      </w:pPr>
      <w:r>
        <w:rPr>
          <w:b w:val="0"/>
          <w:i w:val="0"/>
        </w:rPr>
        <w:t>Przy lokalu mieszkalnym Podnajmujący może wypowiedzieć umowę, także na czas oznaczony, tylko na piśmie z podaniem przyczyny z art. 11 ustawy, w szczególności na miesiąc naprzód, na koniec miesiąca, gdy Podnajemca mimo pisemnego upomnienia używa lokalu niezgodnie z umową, zalega z zapłatą za co najmniej 3 pełne okresy mimo pisemnego uprzedzenia i miesięcznego terminu albo oddał lokal innej osobie bez pisemnej zgody. Umowę na czas nieoznaczony Podnajemca, a przy lokalu użytkowym każda strona, wypowiada z terminem wpisanym niżej.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wypowiedzenia (brak wpisu: 3 miesiące na koniec miesiąca, art. 688 k.c.) </w:t>
        <w:tab/>
      </w:r>
    </w:p>
    <w:p>
      <w:pPr>
        <w:spacing w:before="0" w:after="40"/>
        <w:jc w:val="both"/>
      </w:pPr>
      <w:r>
        <w:rPr>
          <w:b w:val="0"/>
          <w:i w:val="0"/>
        </w:rPr>
        <w:t>Umowę na czas oznaczony Podnajemca może wypowiedzieć na piśmie z tym samym terminem tylko w razie zmiany miejscowości pracy lub nauki, utraty dochodu albo choroby (art. 673 § 3 k.c.), a z powodu wad lokalu bez terminów (art. 664 § 2 i 682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Zwrot lokalu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Po zakończeniu podnajmu Podnajemca opróżnia lokal i zwraca go z kluczami w stanie niepogorszonym, poza zwykłym zużyciem, Podnajmującemu albo, gdy najem główny się skończył, Wynajmującemu (art. 675 § 2 k.c.). Zmiany umowy wymagają formy pisemnej pod rygorem nieważności. W sprawach nieuregulowanych stosuje się Kodeks cywilny i ustawę. Umowę sporządzono w dwóch jednobrzmiących egzemplarzach.</w:t>
      </w:r>
    </w:p>
    <w:p>
      <w:pPr>
        <w:spacing w:before="0" w:after="40"/>
        <w:jc w:val="both"/>
      </w:pPr>
      <w:r>
        <w:rPr>
          <w:b w:val="0"/>
          <w:i w:val="0"/>
        </w:rPr>
        <w:t>Załączniki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nr 1: zgoda Wynajmującego na podnajem albo postanowienie umowy najmu głównego,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nr 2: protokół zdawczo-odbiorczy lokalu.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Podnajmujący (najemca)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Podnajemca</w:t>
            </w:r>
          </w:p>
        </w:tc>
      </w:tr>
    </w:tbl>
    <w:p>
      <w:pPr>
        <w:spacing w:before="240" w:after="0"/>
      </w:pPr>
    </w:p>
    <w:p>
      <w:pPr>
        <w:spacing w:before="80" w:after="40"/>
      </w:pPr>
      <w:r>
        <w:rPr>
          <w:b/>
          <w:i/>
        </w:rPr>
        <w:t>Zgoda Wynajmującego (wypełnia, jeśli nie ma osobnej zgody):</w:t>
      </w:r>
    </w:p>
    <w:p>
      <w:pPr>
        <w:spacing w:before="0" w:after="40"/>
        <w:jc w:val="both"/>
      </w:pPr>
      <w:r>
        <w:rPr>
          <w:b w:val="0"/>
          <w:i w:val="0"/>
        </w:rPr>
        <w:t>Jako Wynajmujący lokalu wyrażam zgodę na jego podnajem na warunkach tej umowy.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 (data i czytelny podpis)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Drugi wynajmujący lub współwłaściciel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lokatora albo pokoju? Dodaj ogłoszenie za darmo na denwi.pl, bez prowizji.</w:t>
      <w:br/>
    </w:r>
    <w:r>
      <w:rPr>
        <w:b w:val="0"/>
        <w:i w:val="0"/>
        <w:sz w:val="14"/>
      </w:rPr>
      <w:t>Bezpłatny wzór: denwi.pl/wzory-umow/umowa-podnajmu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podnajmu lokalu - wzór Word (Denwi.pl)</dc:title>
  <dc:subject>Wzór umowy podnajmu mieszkania, pokoju lub lokalu użytkowego między najemcą a podnajemcą, ze zgodą wynajmującego</dc:subject>
  <dc:creator>Denwi.pl</dc:creator>
  <cp:keywords>umowa podnajmu, umowa podnajmu mieszkania, umowa podnajmu lokalu, podnajem pokoju, zgoda wynajmującego na podnajem, podnajem lokalu użytkowego,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