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O ŚWIADCZENIE USŁUG</w:t>
      </w:r>
    </w:p>
    <w:p>
      <w:pPr>
        <w:spacing w:before="0" w:after="160"/>
        <w:jc w:val="center"/>
      </w:pPr>
      <w:r>
        <w:rPr>
          <w:b w:val="0"/>
          <w:i/>
        </w:rPr>
        <w:t>(art. 750 Kodeksu cywilnego w związku z przepisami o zleceniu)</w:t>
      </w:r>
    </w:p>
    <w:p>
      <w:pPr>
        <w:spacing w:before="80" w:after="40"/>
      </w:pPr>
      <w:r>
        <w:rPr>
          <w:b/>
          <w:i/>
        </w:rPr>
        <w:t>Zamawiający: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do kontaktu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Wykonawca: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do kontaktu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bankowego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Wykonawca zobowiązuje się świadczyć na rzecz Zamawiającego następujące usługi (np. obsługa informatyczna, sprzątanie biura, prowadzenie mediów społecznościowych, serwis urządzeń, transport, szkolenia):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świadczenia usług </w:t>
        <w:tab/>
      </w:r>
    </w:p>
    <w:p>
      <w:pPr>
        <w:spacing w:before="0" w:after="40"/>
        <w:jc w:val="both"/>
      </w:pPr>
      <w:r>
        <w:rPr>
          <w:b w:val="0"/>
          <w:i w:val="0"/>
        </w:rPr>
        <w:t>Szczegóły zakresu może określać załącznik nr 1. Wykonawca działa z należytą starannością zawodową (art. 355 § 2 k.c.) i samodzielnie organizuje sposób wykonywania usług.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Czas trwania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na czas nieokreślony, obowiązująca od dnia wskazanego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na czas określony, od dnia do dnia wskazanych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jednorazowa, do wykonania usług z § 1 w terminie wskazanym niżej.</w:t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/ termin wykonania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Terminy i standard usług (SLA)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Dni i godziny dostępności Wykonawcy </w:t>
        <w:tab/>
      </w:r>
    </w:p>
    <w:p>
      <w:pPr>
        <w:tabs>
          <w:tab w:pos="4005" w:val="right" w:leader="dot"/>
          <w:tab w:pos="423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Czas reakcji na zgłoszenie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czas usunięcia awarii / wykonania zgłoszenia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Sposób przyjmowania zgłoszeń (e-mail, telefon, system)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Czas reakcji i usunięcia liczy się w godzinach dostępności od chwili zgłoszenia. Wykonawca przekazuje Zamawiającemu raport z wykonanych usług za każdy miesiąc.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Wynagrodzenie i faktura</w:t>
      </w:r>
    </w:p>
    <w:p>
      <w:pPr>
        <w:spacing w:before="0" w:after="40"/>
        <w:jc w:val="both"/>
      </w:pPr>
      <w:r>
        <w:rPr>
          <w:b w:val="0"/>
          <w:i w:val="0"/>
        </w:rPr>
        <w:t>Za usługi Wykonawcy przysługuje wynagrodzenie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ryczałtowe miesięczne,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według stawki za godzinę świadczenia usług, rozliczane na podstawie raportu z § 3,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jednorazowe za całość usług z § 1.</w:t>
      </w:r>
    </w:p>
    <w:p>
      <w:pPr>
        <w:tabs>
          <w:tab w:pos="2596" w:val="right" w:leader="dot"/>
          <w:tab w:pos="2823" w:val="left"/>
          <w:tab w:pos="5420" w:val="right" w:leader="dot"/>
          <w:tab w:pos="5646" w:val="left"/>
          <w:tab w:pos="8502" w:val="right" w:leader="dot"/>
          <w:tab w:pos="87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netto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 + VAT (stawka)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%, brutto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 </w:t>
        <w:tab/>
      </w:r>
    </w:p>
    <w:p>
      <w:pPr>
        <w:spacing w:before="0" w:after="40"/>
        <w:jc w:val="both"/>
      </w:pPr>
      <w:r>
        <w:rPr>
          <w:b w:val="0"/>
          <w:i w:val="0"/>
        </w:rPr>
        <w:t>Wykonawca wystawia fakturę (albo rachunek, gdy nie jest czynnym podatnikiem VAT) po zakończeniu każdego miesiąca albo po wykonaniu usługi. Zamawiający płaci przelewem na rachunek Wykonawcy w terminie: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dni od doręczenia faktury lub rachunku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Między przedsiębiorcami termin zapłaty nie może przekraczać 60 dni od doręczenia faktury, chyba że strony wyraźnie ustalą inaczej, a ustalenie nie jest rażąco nieuczciwe wobec Wykonawcy. Za opóźnienie przysługują odsetki ustawowe za opóźnienie w transakcjach handlowych i rekompensata 40, 70 albo 100 euro (art. 7 i 10 ustawy o przeciwdziałaniu nadmiernym opóźnieniom w transakcjach handlowych), a gdy Zamawiający jest konsumentem, odsetki ustawowe za opóźnienie (art. 481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Współpraca i podwykonawcy</w:t>
      </w:r>
    </w:p>
    <w:p>
      <w:pPr>
        <w:spacing w:before="0" w:after="40"/>
        <w:jc w:val="both"/>
      </w:pPr>
      <w:r>
        <w:rPr>
          <w:b w:val="0"/>
          <w:i w:val="0"/>
        </w:rPr>
        <w:t>Zamawiający zapewnia Wykonawcy dostęp do miejsc, urządzeń i informacji potrzebnych do świadczenia usług. Powierzenie usług podwykonawcy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wymaga zgody Zamawiającego wyrażonej e-mailem,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dozwolone bez zgody; Wykonawca odpowiada za podwykonawców jak za siebie (art. 474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Poufność i dane osobowe</w:t>
      </w:r>
    </w:p>
    <w:p>
      <w:pPr>
        <w:spacing w:before="0" w:after="40"/>
        <w:jc w:val="both"/>
      </w:pPr>
      <w:r>
        <w:rPr>
          <w:b w:val="0"/>
          <w:i w:val="0"/>
        </w:rPr>
        <w:t>Strony zachowują w tajemnicy informacje handlowe, techniczne i finansowe drugiej strony uzyskane w związku z umową i wykorzystują je tylko do jej wykonania, w czasie umowy i przez okres wpisany niżej po jej zakończeniu, z wyjątkiem informacji publicznie dostępnych i ujawnianych na żądanie organu w granicach prawa. Gdy Wykonawca przetwarza dane osobowe w imieniu Zamawiającego, strony zawierają umowę powierzenia przetwarzania danych (art. 28 RODO).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poufności po zakończeniu umowy (lata)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7. Odpowiedzialność i kary umowne</w:t>
      </w:r>
    </w:p>
    <w:p>
      <w:pPr>
        <w:spacing w:before="0" w:after="40"/>
        <w:jc w:val="both"/>
      </w:pPr>
      <w:r>
        <w:rPr>
          <w:b w:val="0"/>
          <w:i w:val="0"/>
        </w:rPr>
        <w:t>Strony odpowiadają za niewykonanie lub nienależyte wykonanie umowy na zasadach ogólnych (art. 471 k.c.). Tylko między przedsiębiorcami (zaznacz, jeśli dotyczy):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odpowiedzialność Wykonawcy ogranicza się do szkody rzeczywistej, najwyżej do sumy wynagrodzenia netto zapłaconego za ostatnie 12 miesięcy umowy; ograniczenie nie dotyczy szkody wyrządzonej umyślnie (art. 473 § 2 k.c.).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przekroczenie czasu usunięcia awarii z § 3 Wykonawca zapłaci karę umowną w kwocie wpisanej niżej za każdy rozpoczęty dzień zwłoki, łącznie nie więcej niż 20% wynagrodzenia miesięcznego.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kara umowna za dzień zwłoki (zł)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Wypowiedzenie</w:t>
      </w:r>
    </w:p>
    <w:p>
      <w:pPr>
        <w:spacing w:before="0" w:after="40"/>
        <w:jc w:val="both"/>
      </w:pPr>
      <w:r>
        <w:rPr>
          <w:b w:val="0"/>
          <w:i w:val="0"/>
        </w:rPr>
        <w:t>Każda strona może wypowiedzieć umowę zawartą na czas nieokreślony lub określony z zachowaniem okresu wypowiedzenia wskazanego niżej, ze skutkiem na koniec miesiąca kalendarzowego: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wypowiedzenia </w:t>
        <w:tab/>
      </w:r>
    </w:p>
    <w:p>
      <w:pPr>
        <w:spacing w:before="0" w:after="40"/>
        <w:jc w:val="both"/>
      </w:pPr>
      <w:r>
        <w:rPr>
          <w:b w:val="0"/>
          <w:i w:val="0"/>
        </w:rPr>
        <w:t>Z ważnych powodów, w szczególności przy rażącym naruszeniu umowy przez drugą stronę mimo wezwania do zaprzestania naruszeń, strona może wypowiedzieć umowę ze skutkiem natychmiastowym; tego uprawnienia nie można wyłączyć (art. 746 § 3 k.c.). Wykonawcy należy się wynagrodzenie za usługi wykonane do dnia rozwiązania umowy; strony zwracają sobie przekazane dokumenty, dostępy i rzeczy.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Zamawiający będący konsumentem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Zamawiającym jest osoba prywatna, a umowę zawarto poza lokalem Wykonawcy albo na odległość, Zamawiający może odstąpić od umowy bez podania przyczyny w ciągu 14 dni od jej zawarcia, a przy nieumówionej wizycie Wykonawcy w jego domu w ciągu 30 dni (art. 27 ustawy o prawach konsumenta). Wykonawca przekazał informację o tym prawie i wzór formularza odstąpienia.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Zamawiający wyraźnie żąda rozpoczęcia usług przed upływem terminu do odstąpienia od umowy. Przyjmuje do wiadomości, że po pełnym wykonaniu usługi utraci prawo odstąpienia (art. 38 ust. 1 pkt 1; nie dotyczy nieumówionej wizyty), a odstępując wcześniej zapłaci za usługi spełnione do chwili odstąpienia (art. 35 ustawy).</w:t>
      </w:r>
    </w:p>
    <w:p>
      <w:pPr>
        <w:keepNext/>
        <w:spacing w:before="80" w:after="20"/>
        <w:jc w:val="center"/>
      </w:pPr>
      <w:r>
        <w:rPr>
          <w:b/>
          <w:i w:val="0"/>
        </w:rPr>
        <w:t>§ 10.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Umowa jest umową o świadczenie usług (art. 750 k.c.), a nie umową o pracę. Zmiany umowy wymagają formy pisemnej albo dokumentowej (e-mail) pod rygorem nieważności. W sprawach nieuregulowanych stosuje się Kodeks cywilny.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Zamawiający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Wykonawca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Świadczysz usługi albo szukasz wykonawcy? Dodaj ogłoszenie za darmo na denwi.pl, bez prowizji.</w:t>
      <w:br/>
    </w:r>
    <w:r>
      <w:rPr>
        <w:b w:val="0"/>
        <w:i w:val="0"/>
        <w:sz w:val="14"/>
      </w:rPr>
      <w:t>Bezpłatny wzór: denwi.pl/wzory-umow/umowa-o-swiadczenie-uslug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świadczenie usług - wzór Word (Denwi.pl)</dc:title>
  <dc:subject>Wzór umowy o świadczenie usług (art. 750 k.c.) między firmami albo firmą i klientem prywatnym: zakres, terminy reakcji, wynagrodzenie, faktura, poufność, odpowiedzialność, wypowiedzenie</dc:subject>
  <dc:creator>Denwi.pl</dc:creator>
  <cp:keywords>umowa o świadczenie usług, wzór umowy o świadczenie usług, umowa B2B, art. 750 k.c., SLA, poufność, wypowiedzenie,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