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WYKONANIE REMONTU</w:t>
      </w:r>
    </w:p>
    <w:p>
      <w:pPr>
        <w:spacing w:before="0" w:after="160"/>
        <w:jc w:val="center"/>
      </w:pPr>
      <w:r>
        <w:rPr>
          <w:b w:val="0"/>
          <w:i/>
        </w:rPr>
        <w:t>(umowa o dzieło, art. 627 i nast. Kodeksu cywilnego)</w:t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Wykonawca: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remontowanego lokalu lub budynku </w:t>
        <w:tab/>
      </w:r>
    </w:p>
    <w:p>
      <w:pPr>
        <w:tabs>
          <w:tab w:pos="6982" w:val="right" w:leader="dot"/>
          <w:tab w:pos="720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obiektu (mieszkanie, dom, lokal użytkowy)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m² </w:t>
        <w:tab/>
      </w:r>
    </w:p>
    <w:p>
      <w:pPr>
        <w:spacing w:before="0" w:after="40"/>
        <w:jc w:val="both"/>
      </w:pPr>
      <w:r>
        <w:rPr>
          <w:b w:val="0"/>
          <w:i w:val="0"/>
        </w:rPr>
        <w:t>Wykonawca wykona następujące prace (pomieszczenia, rodzaj robót, ilości), szczegółowo opisane w kosztorysie lub przedmiarze stanowiącym załącznik nr 1: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Przy remoncie budynku (np. dachu, elewacji, konstrukcji) stosuje się odpowiednio przepisy o umowie o roboty budowlane (art. 658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Terminy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Przekazanie lokalu Wykonawcy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Rozpoczęcie prac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Zakończenie prac i zgłoszenie do odbioru końcowego do dnia </w:t>
        <w:tab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54"/>
        <w:gridCol w:w="2142"/>
        <w:gridCol w:w="2142"/>
      </w:tblGrid>
      <w:tr>
        <w:tc>
          <w:tcPr>
            <w:tcW w:type="dxa" w:w="5354"/>
          </w:tcPr>
          <w:p>
            <w:r>
              <w:rPr>
                <w:b/>
                <w:i w:val="0"/>
                <w:sz w:val="19"/>
              </w:rPr>
              <w:t>Etap prac (jeśli są)</w:t>
            </w:r>
          </w:p>
        </w:tc>
        <w:tc>
          <w:tcPr>
            <w:tcW w:type="dxa" w:w="2142"/>
          </w:tcPr>
          <w:p>
            <w:r>
              <w:rPr>
                <w:b/>
                <w:i w:val="0"/>
                <w:sz w:val="19"/>
              </w:rPr>
              <w:t>Termin</w:t>
            </w:r>
          </w:p>
        </w:tc>
        <w:tc>
          <w:tcPr>
            <w:tcW w:type="dxa" w:w="2142"/>
          </w:tcPr>
          <w:p>
            <w:r>
              <w:rPr>
                <w:b/>
                <w:i w:val="0"/>
                <w:sz w:val="19"/>
              </w:rPr>
              <w:t>Kwota brutto (zł)</w:t>
            </w:r>
          </w:p>
        </w:tc>
      </w:tr>
      <w:tr>
        <w:trPr>
          <w:trHeight w:val="397" w:hRule="atLeast"/>
        </w:trPr>
        <w:tc>
          <w:tcPr>
            <w:tcW w:type="dxa" w:w="53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4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35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142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3. Materiały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 kupuje wszystkie materiały, a ich koszt obejmuje wynagrodzenie z § 4,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dostarcza materiały wykończeniowe (np. płytki, panele, armatura, farby), a Wykonawca materiały budowlane i pomocnicze; Wykonawca rozlicza się z materiałów Zamawiającego i zwraca niezużytą część (art. 633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Wykonawca zawiadamia Zamawiającego, gdy materiał nie nadaje się do prawidłowego wykonania prac (art. 634 k.c.). Gruz i odpady wywozi Wykonawca na swój koszt.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 i VAT</w:t>
      </w:r>
    </w:p>
    <w:p>
      <w:pPr>
        <w:spacing w:before="0" w:after="40"/>
        <w:jc w:val="both"/>
      </w:pPr>
      <w:r>
        <w:rPr>
          <w:b w:val="0"/>
          <w:i w:val="0"/>
        </w:rPr>
        <w:t>Za wykonanie prac Wykonawcy przysługuje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ryczałtowe; Wykonawca nie może żądać jego podwyższenia, choćby rozmiar lub koszt prac okazał się większy (art. 632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kosztorysowe według załącznika nr 1, rozliczane według faktycznie wykonanych ilości; prace dodatkowe wymagają uprzedniej zgody Zamawiającego na piśmie lub e-mailem (art. 629-631 k.c.).</w:t>
      </w:r>
    </w:p>
    <w:p>
      <w:pPr>
        <w:tabs>
          <w:tab w:pos="2596" w:val="right" w:leader="dot"/>
          <w:tab w:pos="2823" w:val="left"/>
          <w:tab w:pos="5420" w:val="right" w:leader="dot"/>
          <w:tab w:pos="5646" w:val="left"/>
          <w:tab w:pos="8502" w:val="right" w:leader="dot"/>
          <w:tab w:pos="87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netto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VAT (stawka)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%, brutto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oświadcza, że obiekt jest lokalem mieszkalnym o powierzchni użytkowej do 150 m² albo domem jednorodzinnym do 300 m² (stawka VAT 8%, art. 41 ust. 12-12c i art. 146ef ustawy o VAT).</w:t>
      </w:r>
    </w:p>
    <w:p>
      <w:pPr>
        <w:spacing w:before="0" w:after="40"/>
        <w:jc w:val="both"/>
      </w:pPr>
      <w:r>
        <w:rPr>
          <w:b w:val="0"/>
          <w:i/>
          <w:sz w:val="18"/>
        </w:rPr>
        <w:t>Przy większej powierzchni 8% dotyczy części wynagrodzenia w proporcji do limitu. Materiały sprzedane osobno, poza usługą, mają zwykle stawkę 23%.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Przedpłata i płatności</w:t>
      </w:r>
    </w:p>
    <w:p>
      <w:pPr>
        <w:spacing w:before="0" w:after="40"/>
        <w:jc w:val="both"/>
      </w:pPr>
      <w:r>
        <w:rPr>
          <w:b w:val="0"/>
          <w:i w:val="0"/>
        </w:rPr>
        <w:t>Przy podpisaniu umowy Zamawiający płaci (zaznacz jedno albo nic, gdy bez przedpłaty):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zaliczkę, zaliczaną na poczet wynagrodzenia i zwracaną, gdy umowa nie zostanie wykonana,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zadatek: gdy umowa nie zostanie wykonana z winy Wykonawcy, Zamawiający może odstąpić od umowy i żądać zwrotu dwukrotności zadatku, a z winy Zamawiającego Wykonawca zachowuje zadatek (art. 394 k.c.).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przedpłaty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Pozostałe wynagrodzenie jest płatne po odbiorach częściowych etapów i odbiorze końcowym bez zastrzeżeń, przelewem na rachunek Wykonawcy, w terminie: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od podpisania protokołu odbioru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Obowiązki Wykonawcy</w:t>
      </w:r>
    </w:p>
    <w:p>
      <w:pPr>
        <w:spacing w:before="0" w:after="40"/>
        <w:jc w:val="both"/>
      </w:pPr>
      <w:r>
        <w:rPr>
          <w:b w:val="0"/>
          <w:i w:val="0"/>
        </w:rPr>
        <w:t>Wykonawca pracuje zgodnie z zasadami wiedzy technicznej, zabezpiecza podłogi, meble i części wspólne, sprząta po pracach i odpowiada za szkody wyrządzone Zamawiającemu i osobom trzecim (np. zalanie sąsiadów). Podwykonawców zatrudnia tylko za zgodą Zamawiającego (art. 474 k.c.). Instalacje przed zakryciem fotografuje i przekazuje zdjęcia Zamawiającemu.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Kary umowne</w:t>
      </w:r>
    </w:p>
    <w:p>
      <w:pPr>
        <w:spacing w:before="0" w:after="40"/>
        <w:jc w:val="both"/>
      </w:pPr>
      <w:r>
        <w:rPr>
          <w:b w:val="0"/>
          <w:i w:val="0"/>
        </w:rPr>
        <w:t>Wykonawca zapłaci Zamawiającemu karę umowną za zwłokę w zakończeniu prac albo w usunięciu wad w terminie z protokołu odbioru, w kwocie wpisanej niżej za każdy dzień zwłoki, łącznie nie więcej niż 10% wynagrodzenia brutto. Zamawiający może dochodzić odszkodowania przewyższającego karę (art. 484 § 1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Kara za każdy dzień zwłoki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Odbiór prac</w:t>
      </w:r>
    </w:p>
    <w:p>
      <w:pPr>
        <w:spacing w:before="0" w:after="40"/>
        <w:jc w:val="both"/>
      </w:pPr>
      <w:r>
        <w:rPr>
          <w:b w:val="0"/>
          <w:i w:val="0"/>
        </w:rPr>
        <w:t>Zamawiający przystępuje do odbioru w ciągu 5 dni roboczych od zgłoszenia gotowości; strony spisują protokół odbioru. Wady nieistotne wpisuje się do protokołu z terminem usunięcia i nie wstrzymują odbioru. Wady istotne (uniemożliwiające korzystanie zgodnie z przeznaczeniem lub wyraźnie sprzeczne z umową) uprawniają do odmowy odbioru do czasu ich usunięcia.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Rękojmia i gwarancja</w:t>
      </w:r>
    </w:p>
    <w:p>
      <w:pPr>
        <w:spacing w:before="0" w:after="40"/>
        <w:jc w:val="both"/>
      </w:pPr>
      <w:r>
        <w:rPr>
          <w:b w:val="0"/>
          <w:i w:val="0"/>
        </w:rPr>
        <w:t>Wykonawca odpowiada za wady prac z tytułu rękojmi (art. 638 w zw. z art. 556-576 k.c.); wobec konsumenta nie można jej wyłączyć ani ograniczyć (art. 558 § 1 k.c.).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Dodatkowo Wykonawca udziela gwarancji na wykonane prace na okres wpisany niżej, liczony od odbioru końcowego, i usuwa zgłoszone wady w ciągu 14 dni od zgłoszenia.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gwarancji (miesiące)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10. Odstąpienie od umowy</w:t>
      </w:r>
    </w:p>
    <w:p>
      <w:pPr>
        <w:spacing w:before="0" w:after="40"/>
        <w:jc w:val="both"/>
      </w:pPr>
      <w:r>
        <w:rPr>
          <w:b w:val="0"/>
          <w:i w:val="0"/>
        </w:rPr>
        <w:t>Zamawiający może odstąpić od umowy przy opóźnieniu grożącym niedotrzymaniem terminu (art. 635 k.c.) i przy wadliwym wykonywaniu prac mimo wezwania (art. 636 k.c.), a do ukończenia prac także bez przyczyny, płacąc wynagrodzenie pomniejszone o oszczędności Wykonawcy (art. 644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Wykonawca jest przedsiębiorcą, Zamawiający konsumentem, a umowę zawarto poza lokalem Wykonawcy (np. w domu klienta), Zamawiający może odstąpić od umowy bez podania przyczyny w ciągu 14 dni od jej zawarcia, a przy nieumówionej wizycie Wykonawcy w ciągu 30 dni (art. 27 ustawy o prawach konsumenta). Wykonawca przekazał informację o tym prawie i wzór formularza odstąpienia.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Zamawiający-konsument wyraźnie żąda rozpoczęcia prac przed upływem terminu do odstąpienia. Przyjmuje do wiadomości, że odstępując zapłaci za prace wykonane do chwili odstąpienia (art. 35 ustawy), a po pełnym wykonaniu prac utraci prawo odstąpienia (art. 38 ust. 1 pkt 1; nie dotyczy nieumówionej wizyty).</w:t>
      </w:r>
    </w:p>
    <w:p>
      <w:pPr>
        <w:keepNext/>
        <w:spacing w:before="80" w:after="20"/>
        <w:jc w:val="center"/>
      </w:pPr>
      <w:r>
        <w:rPr>
          <w:b/>
          <w:i w:val="0"/>
        </w:rPr>
        <w:t>§ 11.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umowy, w tym zakresu prac i wynagrodzenia, wymagają formy pisemnej albo dokumentowej (e-mail).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fachowca albo zleceń remontowych? Dodaj ogłoszenie za darmo na denwi.pl, bez prowizji.</w:t>
      <w:br/>
    </w:r>
    <w:r>
      <w:rPr>
        <w:b w:val="0"/>
        <w:i w:val="0"/>
        <w:sz w:val="14"/>
      </w:rPr>
      <w:t>Bezpłatny wzór: denwi.pl/wzory-umow/umowa-o-remont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remont mieszkania - wzór Word (Denwi.pl)</dc:title>
  <dc:subject>Wzór umowy z wykonawcą remontu mieszkania lub domu: zakres, kosztorys albo ryczałt, materiały, harmonogram, zaliczka lub zadatek, kary umowne, odbiór, rękojmia i gwarancja, VAT 8%, odstąpienie</dc:subject>
  <dc:creator>Denwi.pl</dc:creator>
  <cp:keywords>umowa na remont mieszkania, umowa z wykonawcą remontu, wzór umowy o remont, umowa o wykonanie remontu, VAT 8% remont, kary umowne, protokół odbioru,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