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NA USŁUGI ROLNICZE</w:t>
      </w:r>
    </w:p>
    <w:p>
      <w:pPr>
        <w:spacing w:before="0" w:after="160"/>
        <w:jc w:val="center"/>
      </w:pPr>
      <w:r>
        <w:rPr>
          <w:b w:val="0"/>
          <w:i/>
        </w:rPr>
        <w:t>(umowa o świadczenie usług, art. 750 Kodeksu cywilnego)</w:t>
      </w:r>
    </w:p>
    <w:p>
      <w:pPr>
        <w:spacing w:before="80" w:after="40"/>
      </w:pPr>
      <w:r>
        <w:rPr>
          <w:b/>
          <w:i/>
        </w:rPr>
        <w:t>Zleceniodawca (rolnik):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gospodarstwa (ARiMR) lub telefon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Usługodawca: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422" w:val="right" w:leader="dot"/>
          <w:tab w:pos="36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bankowego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Prace, pola i stawki</w:t>
      </w:r>
    </w:p>
    <w:p>
      <w:pPr>
        <w:spacing w:before="0" w:after="40"/>
        <w:jc w:val="both"/>
      </w:pPr>
      <w:r>
        <w:rPr>
          <w:b w:val="0"/>
          <w:i w:val="0"/>
        </w:rPr>
        <w:t>Usługodawca wykona własnym sprzętem i z własnym operatorem prace wpisane w tabeli (puste wiersze przekreślić). Stawka obejmuje pracę operatora i sprzętu; jednostka: ha, godzina (mth), bela, tona, kurs.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1"/>
        <w:gridCol w:w="2804"/>
        <w:gridCol w:w="1051"/>
        <w:gridCol w:w="1752"/>
        <w:gridCol w:w="1489"/>
      </w:tblGrid>
      <w:tr>
        <w:tc>
          <w:tcPr>
            <w:tcW w:type="dxa" w:w="2541"/>
          </w:tcPr>
          <w:p>
            <w:r>
              <w:rPr>
                <w:b/>
                <w:i w:val="0"/>
                <w:sz w:val="19"/>
              </w:rPr>
              <w:t>Rodzaj prac</w:t>
            </w:r>
          </w:p>
        </w:tc>
        <w:tc>
          <w:tcPr>
            <w:tcW w:type="dxa" w:w="2804"/>
          </w:tcPr>
          <w:p>
            <w:r>
              <w:rPr>
                <w:b/>
                <w:i w:val="0"/>
                <w:sz w:val="19"/>
              </w:rPr>
              <w:t>Pole: nr działki, miejscowość</w:t>
            </w:r>
          </w:p>
        </w:tc>
        <w:tc>
          <w:tcPr>
            <w:tcW w:type="dxa" w:w="1051"/>
          </w:tcPr>
          <w:p>
            <w:r>
              <w:rPr>
                <w:b/>
                <w:i w:val="0"/>
                <w:sz w:val="19"/>
              </w:rPr>
              <w:t>Pow. (ha)</w:t>
            </w:r>
          </w:p>
        </w:tc>
        <w:tc>
          <w:tcPr>
            <w:tcW w:type="dxa" w:w="1752"/>
          </w:tcPr>
          <w:p>
            <w:r>
              <w:rPr>
                <w:b/>
                <w:i w:val="0"/>
                <w:sz w:val="19"/>
              </w:rPr>
              <w:t>Stawka i jednostka</w:t>
            </w:r>
          </w:p>
        </w:tc>
        <w:tc>
          <w:tcPr>
            <w:tcW w:type="dxa" w:w="1489"/>
          </w:tcPr>
          <w:p>
            <w:r>
              <w:rPr>
                <w:b/>
                <w:i w:val="0"/>
                <w:sz w:val="19"/>
              </w:rPr>
              <w:t>Termin</w:t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Orka / uprawa gleby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Siew / sadzenie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Opryski / nawożenie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Koszenie / zgrabianie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Prasowanie / owijanie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Omłot kombajnem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Zbiór kukurydzy / ziemniaków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  <w:t>Transport płodów</w:t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0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5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8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Sprzęt (np. ciągnik z pługiem 4-skibowym, kombajn, prasa zwijająca) </w:t>
        <w:tab/>
      </w:r>
    </w:p>
    <w:p>
      <w:pPr>
        <w:spacing w:before="0" w:after="40"/>
        <w:jc w:val="both"/>
      </w:pPr>
      <w:r>
        <w:rPr>
          <w:b w:val="0"/>
          <w:i w:val="0"/>
        </w:rPr>
        <w:t>Zamiast stawek z tabeli strony mogą ustalić (zaznacz, jeśli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 za wszystkie prace z tabeli w kwocie wpisanej niżej.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Ryczałt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Paliwo, materiały i dojazd</w:t>
      </w:r>
    </w:p>
    <w:p>
      <w:pPr>
        <w:spacing w:before="0" w:after="40"/>
        <w:jc w:val="both"/>
      </w:pPr>
      <w:r>
        <w:rPr>
          <w:b w:val="0"/>
          <w:i w:val="0"/>
        </w:rPr>
        <w:t>Paliwo do maszyn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zapewnia Usługodawca i jest wliczone w stawkę,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zapewnia Zleceniodawca w ilości potrzebnej do prac.</w:t>
      </w:r>
    </w:p>
    <w:p>
      <w:pPr>
        <w:spacing w:before="0" w:after="40"/>
        <w:jc w:val="both"/>
      </w:pPr>
      <w:r>
        <w:rPr>
          <w:b w:val="0"/>
          <w:i w:val="0"/>
        </w:rPr>
        <w:t>Nasiona, nawozy, środki ochrony roślin, siatkę, sznurek i folię zapewnia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Zleceniodawca,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Usługodawca, rozliczane osobno według faktur zakupu.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Dojazd na pole (zł lub „w cenie”)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Zwrot za przestój z winy Zleceniodawcy (zł za godzinę lub dzień)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Termin, pogoda i obowiązki stron</w:t>
      </w:r>
    </w:p>
    <w:p>
      <w:pPr>
        <w:spacing w:before="0" w:after="40"/>
        <w:jc w:val="both"/>
      </w:pPr>
      <w:r>
        <w:rPr>
          <w:b w:val="0"/>
          <w:i w:val="0"/>
        </w:rPr>
        <w:t>Usługodawca wykonuje prace w terminach z § 1 z należytą starannością (art. 355 § 2 k.c.) i zgodnie z dobrą praktyką rolniczą. Gdy pogoda albo stan uprawy nie pozwalają na pracę (deszcz, wilgotność ziarna, grząskie pole), termin przesuwa się na najbliższe dni, w których praca jest możliwa, bez kar dla stron. Usługodawca zawiadamia o przesunięciu telefonicznie lub SMS-em. Zleceniodawca wskazuje granice pól, zapewnia dojazd i ostrzega o przeszkodach (kamienie, studzienki, drenaż, słupy, linie energetyczne). Usługodawca może powierzyć prace innej osobie tylko za zgodą Zleceniodawcy i odpowiada za nią jak za siebie (art. 738 § 1 i art. 474 k.c.).</w:t>
      </w:r>
    </w:p>
    <w:p>
      <w:pPr>
        <w:spacing w:before="0" w:after="40"/>
        <w:jc w:val="both"/>
      </w:pPr>
      <w:r>
        <w:rPr>
          <w:b w:val="0"/>
          <w:i w:val="0"/>
        </w:rPr>
        <w:t>Przy opryskach Usługodawca oświadcza, że operator ma aktualne zaświadczenie o szkoleniu w zakresie stosowania środków ochrony roślin (art. 41 ustawy o środkach ochrony roślin), a opryskiwacz ma ważne badanie sprawności technicznej (art. 48 tej ustawy). Wybór środka i dawki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wskazuje Zleceniodawca na piśmie i za niego odpowiada,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ustala Usługodawca zgodnie z etykietą środka i uzgadnia ze Zleceniodawcą.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Szkody</w:t>
      </w:r>
    </w:p>
    <w:p>
      <w:pPr>
        <w:spacing w:before="0" w:after="40"/>
        <w:jc w:val="both"/>
      </w:pPr>
      <w:r>
        <w:rPr>
          <w:b w:val="0"/>
          <w:i w:val="0"/>
        </w:rPr>
        <w:t>Usługodawca odpowiada za szkody w uprawach, mieniu i na polach Zleceniodawcy wyrządzone przy pracach z jego winy (art. 471 k.c.), w tym przez operatora. Nie odpowiada za szkody wynikłe z przeszkód, o których Zleceniodawca nie uprzedził, ani za plon, którego wysokość zależy od pogody i stanu uprawy. Szkodę w maszynie Usługodawcy na przeszkodzie, o której Zleceniodawca wiedział i nie uprzedził, pokrywa Zleceniodawca. OC rolnika nie obejmuje szkód w mieniu spowodowanych wykonywaniem usług (art. 53 pkt 3 ustawy o ubezpieczeniach obowiązkowych), dlatego strony wpisują ubezpieczenie OC Usługodawcy, jeśli je ma.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Ubezpieczenie OC Usługodawcy: ubezpieczyciel i nr polisy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Odbiór i rozliczenie</w:t>
      </w:r>
    </w:p>
    <w:p>
      <w:pPr>
        <w:spacing w:before="0" w:after="40"/>
        <w:jc w:val="both"/>
      </w:pPr>
      <w:r>
        <w:rPr>
          <w:b w:val="0"/>
          <w:i w:val="0"/>
        </w:rPr>
        <w:t>Po wykonaniu prac strony potwierdzają liczbę hektarów, godzin, bel lub kursów (np. podpisem na tej umowie, w zeszycie lub SMS-em). Zastrzeżenia do jakości prac Zleceniodawca zgłasza od razu albo najpóźniej w ciągu 3 dni, zanim stan pola zmieni się przez kolejne zabiegi; uzasadnione zastrzeżenie Usługodawca usuwa poprawką bez dodatkowej zapłaty albo strony obniżają wynagrodzenie.</w:t>
      </w:r>
    </w:p>
    <w:p>
      <w:pPr>
        <w:tabs>
          <w:tab w:pos="2952" w:val="right" w:leader="dot"/>
          <w:tab w:pos="3179" w:val="left"/>
          <w:tab w:pos="6131" w:val="right" w:leader="dot"/>
          <w:tab w:pos="63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Wykonano: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ha / godz. / szt.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kwota do zapłaty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Dokument rozliczenia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faktura VAT Usługodawcy (czynny podatnik VAT),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faktura VAT RR wystawiona przez Zleceniodawcę, gdy Usługodawca jest rolnikiem ryczałtowym, a Zleceniodawca czynnym podatnikiem VAT (art. 116 i 118 ustawy o VAT),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rachunek albo pokwitowanie zapłaty (Usługodawca zwolniony z VAT, bez faktury).</w:t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po wykonaniu prac, za pokwitowaniem,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w terminie wpisanym niżej od wykonania prac lub doręczenia faktury.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(dni)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Każda strona może wypowiedzieć umowę w każdym czasie; gdy zrobi to bez ważnego powodu, naprawia szkodę (art. 746 k.c.), a za prace już wykonane należy się zapłata według stawek z § 1. Za opóźnienie w zapłacie należą się odsetki ustawowe za opóźnienie (art. 481 k.c.), a między przedsiębiorcami odsetki w transakcjach handlowych. Zmiany umowy wymagają formy pisemnej lub dokumentowej (SMS, e-mail). W sprawach nieuregulowanych stosuje się Kodeks cywilny. Umowę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Usługodawca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Świadczysz usługi rolnicze?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denwi.pl/wzory-umow/umowa-na-uslugi-rolnicze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uslugi&amp;podkategoria=inne-uslugi&amp;rodzaj=inne&amp;utm_source=wzor-pdf&amp;utm_medium=docx&amp;utm_campaign=umowa-na-uslugi-rolnic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 usługi rolnicze (orka, koszenie, prasowanie, omłot kombajnem) - wzór Word (Denwi.pl)</dc:title>
  <dc:subject>Wzór umowy o świadczenie usług rolniczych sprzętem i operatorem usługodawcy (art. 750 k.c.): rodzaje prac, pola i hektary, stawka za ha, godzinę lub belę, paliwo, termin i pogoda, szkody, rachunek lub faktura</dc:subject>
  <dc:creator>Denwi.pl</dc:creator>
  <cp:keywords>umowa na usługi rolnicze, umowa o świadczenie usług rolniczych, wynajem kombajnu z operatorem, usługi rolnicze wzór, orka, koszenie, prasowanie, omłot,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