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ZWIERZĄT GOSPODARSKICH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siedziby stada (ARiMR)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siedziby stada (ARiMR)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1. Sprzedający sprzedaje, a Kupujący kupuje zwierzęta gospodarskie opisane w tabeli. Przy świniach w jednym wierszu można wpisać grupę zwierząt z tej samej siedziby stada i ich liczbę.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3"/>
        <w:gridCol w:w="1255"/>
        <w:gridCol w:w="2623"/>
        <w:gridCol w:w="684"/>
        <w:gridCol w:w="1369"/>
        <w:gridCol w:w="1255"/>
        <w:gridCol w:w="912"/>
        <w:gridCol w:w="1027"/>
      </w:tblGrid>
      <w:tr>
        <w:tc>
          <w:tcPr>
            <w:tcW w:type="dxa" w:w="513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1255"/>
          </w:tcPr>
          <w:p>
            <w:r>
              <w:rPr>
                <w:b/>
                <w:i w:val="0"/>
                <w:sz w:val="19"/>
              </w:rPr>
              <w:t>Gatunek</w:t>
            </w:r>
          </w:p>
        </w:tc>
        <w:tc>
          <w:tcPr>
            <w:tcW w:type="dxa" w:w="2623"/>
          </w:tcPr>
          <w:p>
            <w:r>
              <w:rPr>
                <w:b/>
                <w:i w:val="0"/>
                <w:sz w:val="19"/>
              </w:rPr>
              <w:t>Nr identyfikacyjny (kolczyk)</w:t>
            </w:r>
          </w:p>
        </w:tc>
        <w:tc>
          <w:tcPr>
            <w:tcW w:type="dxa" w:w="684"/>
          </w:tcPr>
          <w:p>
            <w:r>
              <w:rPr>
                <w:b/>
                <w:i w:val="0"/>
                <w:sz w:val="19"/>
              </w:rPr>
              <w:t>Płeć</w:t>
            </w:r>
          </w:p>
        </w:tc>
        <w:tc>
          <w:tcPr>
            <w:tcW w:type="dxa" w:w="1369"/>
          </w:tcPr>
          <w:p>
            <w:r>
              <w:rPr>
                <w:b/>
                <w:i w:val="0"/>
                <w:sz w:val="19"/>
              </w:rPr>
              <w:t>Data ur. / wiek</w:t>
            </w:r>
          </w:p>
        </w:tc>
        <w:tc>
          <w:tcPr>
            <w:tcW w:type="dxa" w:w="1255"/>
          </w:tcPr>
          <w:p>
            <w:r>
              <w:rPr>
                <w:b/>
                <w:i w:val="0"/>
                <w:sz w:val="19"/>
              </w:rPr>
              <w:t>Rasa</w:t>
            </w:r>
          </w:p>
        </w:tc>
        <w:tc>
          <w:tcPr>
            <w:tcW w:type="dxa" w:w="912"/>
          </w:tcPr>
          <w:p>
            <w:r>
              <w:rPr>
                <w:b/>
                <w:i w:val="0"/>
                <w:sz w:val="19"/>
              </w:rPr>
              <w:t>Masa (kg)</w:t>
            </w:r>
          </w:p>
        </w:tc>
        <w:tc>
          <w:tcPr>
            <w:tcW w:type="dxa" w:w="1027"/>
          </w:tcPr>
          <w:p>
            <w:r>
              <w:rPr>
                <w:b/>
                <w:i w:val="0"/>
                <w:sz w:val="19"/>
              </w:rPr>
              <w:t>Cena (zł)</w:t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3"/>
          </w:tcPr>
          <w:p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2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8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6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27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Łączna liczba zwierząt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łączna cena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słownie złotych </w:t>
        <w:tab/>
      </w:r>
    </w:p>
    <w:p>
      <w:pPr>
        <w:spacing w:before="0" w:after="40"/>
        <w:jc w:val="both"/>
      </w:pPr>
      <w:r>
        <w:rPr>
          <w:b w:val="0"/>
          <w:i w:val="0"/>
        </w:rPr>
        <w:t>2. Cena jest ustalona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sztukę, jak w tabeli,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kilogram żywej wagi: ............ zł/kg; zwierzęta waży się przy wydaniu na wadze .................................................., a masę wpisuje się do tabeli.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że:</w:t>
      </w:r>
    </w:p>
    <w:p>
      <w:pPr>
        <w:spacing w:before="0" w:after="40"/>
        <w:jc w:val="both"/>
      </w:pPr>
      <w:r>
        <w:rPr>
          <w:b w:val="0"/>
          <w:i w:val="0"/>
        </w:rPr>
        <w:t>a) zwierzęta są jego własnością i nie są obciążone prawami osób trzecich,</w:t>
      </w:r>
    </w:p>
    <w:p>
      <w:pPr>
        <w:spacing w:before="0" w:after="40"/>
        <w:jc w:val="both"/>
      </w:pPr>
      <w:r>
        <w:rPr>
          <w:b w:val="0"/>
          <w:i w:val="0"/>
        </w:rPr>
        <w:t>b) zwierzęta są oznakowane i zarejestrowane w systemie identyfikacji i rejestracji zwierząt (IRZ), a numery w tabeli odpowiadają kolczykom,</w:t>
      </w:r>
    </w:p>
    <w:p>
      <w:pPr>
        <w:spacing w:before="0" w:after="40"/>
        <w:jc w:val="both"/>
      </w:pPr>
      <w:r>
        <w:rPr>
          <w:b w:val="0"/>
          <w:i w:val="0"/>
        </w:rPr>
        <w:t>c) według jego wiedzy zwierzęta są zdrowe, a siedziba stada nie jest objęta zakazem przemieszczania zwierząt wydanym przez inspekcję weterynaryjną,</w:t>
      </w:r>
    </w:p>
    <w:p>
      <w:pPr>
        <w:spacing w:before="0" w:after="40"/>
        <w:jc w:val="both"/>
      </w:pPr>
      <w:r>
        <w:rPr>
          <w:b w:val="0"/>
          <w:i w:val="0"/>
        </w:rPr>
        <w:t>d) zwierzętom nie podano leków, dla których nie upłynął okres karencji (wycofania), chyba że wpisano je poniżej.</w:t>
      </w:r>
    </w:p>
    <w:p>
      <w:pPr>
        <w:spacing w:before="0" w:after="40"/>
        <w:jc w:val="both"/>
      </w:pPr>
      <w:r>
        <w:rPr>
          <w:b w:val="0"/>
          <w:i w:val="0"/>
        </w:rPr>
        <w:t>Leczenie i szczepienia w ostatnich 60 dniach (zwierzę, lek, data, koniec karencji)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Cielność, prośność lub kotność (zwierzę, data krycia lub inseminacji) albo „nie dotyczy”: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Dokumenty</w:t>
      </w:r>
    </w:p>
    <w:p>
      <w:pPr>
        <w:spacing w:before="0" w:after="40"/>
        <w:jc w:val="both"/>
      </w:pPr>
      <w:r>
        <w:rPr>
          <w:b w:val="0"/>
          <w:i w:val="0"/>
        </w:rPr>
        <w:t>Sprzedający wydaje Kupującemu wraz ze zwierzętami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dokumenty hodowlane (świadectwo pochodzenia, wyniki oceny użytkowości),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dokumenty weterynaryjne wymagane przy przemieszczeniu (np. w strefie ograniczeń ASF),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inne: ........................................................................................................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 i transport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Data, godzina i miejsce wydania </w:t>
        <w:tab/>
      </w:r>
    </w:p>
    <w:p>
      <w:pPr>
        <w:spacing w:before="0" w:after="40"/>
        <w:jc w:val="both"/>
      </w:pPr>
      <w:r>
        <w:rPr>
          <w:b w:val="0"/>
          <w:i w:val="0"/>
        </w:rPr>
        <w:t>Transport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odbiera zwierzęta własnym transportem,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dostarcza zwierzęta do siedziby stada Kupującego, koszt: ...................... zł.</w:t>
      </w:r>
    </w:p>
    <w:p>
      <w:pPr>
        <w:spacing w:before="0" w:after="40"/>
        <w:jc w:val="both"/>
      </w:pPr>
      <w:r>
        <w:rPr>
          <w:b w:val="0"/>
          <w:i w:val="0"/>
        </w:rPr>
        <w:t>Zwierzęta przewozi się zgodnie z przepisami o ochronie zwierząt w transporcie, tylko gdy są zdolne do transportu. Z chwilą wydania na Kupującego przechodzi ryzyko przypadkowej utraty lub uszkodzenia zwierząt (art. 548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Zapłata</w:t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wydaniu zwierząt,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Sprzedającego: ......................................................, do dnia 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Zgłoszenia w ARiMR</w:t>
      </w:r>
    </w:p>
    <w:p>
      <w:pPr>
        <w:spacing w:before="0" w:after="40"/>
        <w:jc w:val="both"/>
      </w:pPr>
      <w:r>
        <w:rPr>
          <w:b w:val="0"/>
          <w:i w:val="0"/>
        </w:rPr>
        <w:t>Sprzedający zgłasza w ARiMR opuszczenie siedziby stada przez zwierzęta, a Kupujący ich przybycie do swojej siedziby stada, każdy w ciągu 7 dni od zdarzenia (IRZplus; przy świniach na obszarze objętym ograniczeniami z powodu choroby zakaźnej zwierząt: 2 dni). Kupujący oświadcza, że ma nadany numer siedziby stada wpisany na początku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Stan zwierząt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zwierzęta, porównał numery kolczyków z tabelą i nie wnosi zastrzeżeń poza wpisanymi poniżej.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zwierząt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Zastrzeżenia Kupującego albo „brak”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zwierzęta gospodarskie?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denwi.pl/wzory-umow/umowa-kupna-sprzedazy-zwierzat-gospodarskich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rolnictwo&amp;utm_source=wzor-pdf&amp;utm_medium=docx&amp;utm_campaign=umowa-kupna-sprzedazy-zwierzat-gospodarsk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zwierząt gospodarskich - wzór Word (Denwi.pl)</dc:title>
  <dc:subject>Wzór umowy sprzedaży bydła, świń, owiec i kóz z tabelą zwierząt, numerami identyfikacyjnymi i obowiązkami zgłoszeniowymi w ARiMR</dc:subject>
  <dc:creator>Denwi.pl</dc:creator>
  <cp:keywords>umowa kupna sprzedaży zwierząt gospodarskich, umowa sprzedaży bydła, krowy, jałówki, świń, owiec, kóz, wzór, Word, DOCX, IRZplus,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