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KUPNA-SPRZEDAŻY SAMOCHODU Z KOMISU</w:t>
      </w:r>
    </w:p>
    <w:p>
      <w:pPr>
        <w:spacing w:before="0" w:after="160"/>
        <w:jc w:val="center"/>
      </w:pPr>
      <w:r>
        <w:rPr>
          <w:b w:val="0"/>
          <w:i/>
        </w:rPr>
        <w:t>sprzedającym jest przedsiębiorca prowadzący komis</w:t>
      </w:r>
    </w:p>
    <w:p>
      <w:pPr>
        <w:spacing w:before="80" w:after="40"/>
      </w:pPr>
      <w:r>
        <w:rPr>
          <w:b/>
          <w:i/>
        </w:rPr>
        <w:t>Sprzedający (komis):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Firma (nazwa) i adres </w:t>
        <w:tab/>
      </w:r>
    </w:p>
    <w:p>
      <w:pPr>
        <w:tabs>
          <w:tab w:pos="4458" w:val="right" w:leader="dot"/>
          <w:tab w:pos="468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KRS albo wpis w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(imię, nazwisko, funkcja)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osobistego / KRS / CEIDG </w:t>
        <w:tab/>
      </w:r>
    </w:p>
    <w:p>
      <w:pPr>
        <w:spacing w:before="0" w:after="40"/>
        <w:jc w:val="both"/>
      </w:pPr>
      <w:r>
        <w:rPr>
          <w:b w:val="0"/>
          <w:i w:val="0"/>
        </w:rPr>
        <w:t>Kupujący kupuje samochód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konsument albo osoba fizyczna, dla której umowa nie ma charakteru zawodowego (art. 7aa ustawy o prawach konsumenta),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przedsiębiorca, w ramach swojej działalności zawodowej.</w:t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Sprzedający sprzedaje, a Kupujący kupuje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(km), stan licznika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sprzedaje samochód we własnym imieniu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jego właściciel, który nabył go w celu odsprzedaży,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rachunek komitenta, na podstawie umowy komisu (art. 765 k.c.) z dnia: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nr umowy komisu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może rozporządzać samochodem, samochód jest wolny od wad prawnych i obciążeń, w tym zastawu i leasingu, nie jest przedmiotem postępowania ani zabezpieczenia, a przebieg wpisany w § 1 odpowiada stanowi licznika. Znana Sprzedającemu historia samochodu (szkody, naprawy blacharskie, kraj pochodzenia, wymiana licznika; lub „brak informacji”):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zapłata</w:t>
      </w:r>
    </w:p>
    <w:p>
      <w:pPr>
        <w:tabs>
          <w:tab w:pos="4141" w:val="right" w:leader="dot"/>
          <w:tab w:pos="43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brutto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Kupujący płaci cenę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Sprzedającego; samochód zostanie wydany po zaksięgowaniu całej ceny,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 części zaliczką (kwota i data wpłaty niżej), a pozostałą część przelewem przed wydaniem.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Sprzedającego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wpłacona zaliczka (zł)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Gdy Kupujący jest przedsiębiorcą, a cena przekracza 15 000 zł, zapłata następuje przez rachunek płatniczy (art. 19 Prawa przedsiębiorców). Sprzedaż dokumentuje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faktura VAT marża (procedura marży - towary używane),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faktura VAT,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faktura bez VAT (Sprzedający zwolniony z VAT).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faktury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Sprzedaż przez przedsiębiorcę jest czynnością podlegającą VAT, więc Kupujący nie płaci podatku od czynności cywilnoprawnych (art. 2 pkt 4 ustawy o PCC).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Stan techniczny i cechy samochodu</w:t>
      </w:r>
    </w:p>
    <w:p>
      <w:pPr>
        <w:spacing w:before="0" w:after="40"/>
        <w:jc w:val="both"/>
      </w:pPr>
      <w:r>
        <w:rPr>
          <w:b w:val="0"/>
          <w:i w:val="0"/>
        </w:rPr>
        <w:t>Kupujący obejrzał samochód, porównał numer VIN z dowodem rejestracyjnym i odbył jazdę próbną (albo z niej zrezygnował). Sprzedający wyraźnie poinformował Kupującego, że samochód ma następujące konkretne cechy, które odbiegają od stanu typowego dla auta tego rodzaju i wieku (wady, braki, zużycie; lub „brak”):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Kupujący odrębnie akceptuje brak tych cech (podpis Kupującego)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Ta odrębna akceptacja jest warunkiem, by Sprzedający nie odpowiadał wobec konsumenta za wpisane wyżej cechy (art. 43b ust. 4 ustawy o prawach konsumenta). Ogólne „kupujący zna stan auta” nie wystarczy.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Odpowiedzialność Sprzedającego</w:t>
      </w:r>
    </w:p>
    <w:p>
      <w:pPr>
        <w:spacing w:before="0" w:after="40"/>
        <w:jc w:val="both"/>
      </w:pPr>
      <w:r>
        <w:rPr>
          <w:b w:val="0"/>
          <w:i w:val="0"/>
        </w:rPr>
        <w:t>Gdy Kupujący jest konsumentem, Sprzedający odpowiada za brak zgodności samochodu z umową istniejący przy wydaniu i ujawniony w ciągu 2 lat od wydania (art. 43a-43e ustawy o prawach konsumenta). Postanowienia mniej korzystne dla konsumenta są nieważne (art. 7 tej ustawy). Gdy Kupujący jest przedsiębiorcą,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samochodu (art. 558 § 1 k.c.), z wyjątkiem wad podstępnie zatajonych (art. 558 § 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 w:val="0"/>
        </w:rPr>
        <w:t>Gwarancja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nie udziela gwarancji,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udziela gwarancji na warunkach z odrębnego dokumentu gwarancyjnego.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lub e-mail do reklamacji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Na reklamację konsumenta Sprzedający odpowiada w 14 dni; brak odpowiedzi w tym terminie oznacza uznanie reklamacji (art. 7a ustawy o prawach konsumenta).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Wydanie samochodu i dokumentów</w:t>
      </w:r>
    </w:p>
    <w:p>
      <w:pPr>
        <w:spacing w:before="0" w:after="40"/>
        <w:jc w:val="both"/>
      </w:pPr>
      <w:r>
        <w:rPr>
          <w:b w:val="0"/>
          <w:i w:val="0"/>
        </w:rPr>
        <w:t>Z chwilą wydania przechodzą na Kupującego własność, ryzyko i odpowiedzialność za szkody wyrządzone samochodem. Kupujący kwituje odbiór (zaznacz wydane):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dowód rejestracyjny,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karta pojazdu (jeśli wydana),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dokument nabycia samochodu przez Sprzedającego albo kopia umowy komisu,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książka serwisowa, instrukcja,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polisa OC zbywcy (umowa przechodzi na Kupującego, art. 31 ustawy o ubezpieczeniach obowiązkowych).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nr polisy OC (lub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składa wniosek o rejestrację samochodu w terminie 30 dni od nabycia. Zmiany umowy wymagają formy pisemnej. W sprawach nieuregulowanych stosuje się Kodeks cywilny, a gdy Kupujący jest konsumentem, także ustawę o prawach konsumenta.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 (komis)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auta na placu?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denwi.pl/wzory-umow/umowa-kupna-sprzedazy-samochodu-z-komisu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kupna-sprzedazy-samochodu-z-kom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z komisu - wzór Word (Denwi.pl)</dc:title>
  <dc:subject>Wzór umowy sprzedaży używanego samochodu przez komis (przedsiębiorcę) kupującemu: auto własne komisu albo sprzedawane w imieniu własnym na rachunek komitenta, konsument albo firma</dc:subject>
  <dc:creator>Denwi.pl</dc:creator>
  <cp:keywords>umowa kupna sprzedaży samochodu z komisu, umowa komisowa samochodu, sprzedaż auta przez komis, wzór, Word, DOCX, faktura VAT marża, niezgodność z umową,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