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KUPNA-SPRZEDAŻY SAMOCHODU</w:t>
      </w:r>
    </w:p>
    <w:p>
      <w:pPr>
        <w:spacing w:before="0" w:after="160"/>
        <w:jc w:val="center"/>
      </w:pPr>
      <w:r>
        <w:rPr>
          <w:b w:val="0"/>
          <w:i/>
        </w:rPr>
        <w:t>osoba prywatna sprzedaje samochód przedsiębiorcy</w:t>
      </w:r>
    </w:p>
    <w:p>
      <w:pPr>
        <w:spacing w:before="80" w:after="40"/>
      </w:pPr>
      <w:r>
        <w:rPr>
          <w:b/>
          <w:i/>
        </w:rPr>
        <w:t>Sprzedający (osoba prywatna):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sprzedający (jeśli jest): imię, nazwisko, PESEL </w:t>
        <w:tab/>
      </w:r>
    </w:p>
    <w:p>
      <w:pPr>
        <w:spacing w:before="80" w:after="40"/>
      </w:pPr>
      <w:r>
        <w:rPr>
          <w:b/>
          <w:i/>
        </w:rPr>
        <w:t>Kupujący (przedsiębiorca):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Firma (nazwa) i adres siedziby </w:t>
        <w:tab/>
      </w:r>
    </w:p>
    <w:p>
      <w:pPr>
        <w:tabs>
          <w:tab w:pos="4458" w:val="right" w:leader="dot"/>
          <w:tab w:pos="468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KRS albo wpis w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(imię, nazwisko, funkcja lub pełnomocnictwo)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Samochód marki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i uszkodzenia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samochód jest jego własnością (współwłasnością), jest wolny od wad prawnych i obciążeń, w tym zastawu i leasingu, nie jest przedmiotem postępowania, a przebieg z § 1 jest według jego wiedzy rzeczywisty. Sprzedaje samochód jako osoba prywatna, poza działalnością gospodarczą, i nie jest z tytułu tej sprzedaży podatnikiem VAT.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zapłata</w:t>
      </w:r>
    </w:p>
    <w:p>
      <w:pPr>
        <w:tabs>
          <w:tab w:pos="4141" w:val="right" w:leader="dot"/>
          <w:tab w:pos="43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przed wydaniem samochodu na rachunek Sprzedającego wpisany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Sprzedającego (przy przelewie)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Wydanie samochodu</w:t>
      </w:r>
    </w:p>
    <w:p>
      <w:pPr>
        <w:spacing w:before="0" w:after="40"/>
        <w:jc w:val="both"/>
      </w:pPr>
      <w:r>
        <w:rPr>
          <w:b w:val="0"/>
          <w:i w:val="0"/>
        </w:rPr>
        <w:t>Sprzedający przenosi na Kupującego własność auta, a Kupujący kwituje jego odbiór z dowodem rejestracyjnym i polisą OC. Od wydania ryzyko i mandaty obciążają Kupującego.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kluczyki (liczba)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Stan techniczny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sprawdził samochód i jego stan techniczny, porównał VIN z dowodem rejestracyjnym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pojazdu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Umowa OC przechodzi na Kupującego (art. 31 ustawy o ubezpieczeniach obowiązkowych):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spacing w:before="0" w:after="40"/>
        <w:jc w:val="both"/>
      </w:pPr>
      <w:r>
        <w:rPr>
          <w:b w:val="0"/>
          <w:i w:val="0"/>
        </w:rPr>
        <w:t>Koszty umowy i PCC ponosi Kupujący; umowa jest dla niego dowodem zakupu od osoby niebędącej podatnikiem VAT. Umowę sporządzono w dwóch egzemplarzach, po jednym dla każdej strony.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 (podpis reprezentanta)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denwi.pl/wzory-umow/umowa-kupna-sprzedazy-samochodu-osoba-prywatna-firma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umowa-kupna-sprzedazy-samochodu-osoba-prywatna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samochodu: osoba prywatna sprzedaje firmie - wzór Word (Denwi.pl)</dc:title>
  <dc:subject>Wzór umowy sprzedaży używanego samochodu przez osobę prywatną firmie (skup aut, handlarz, przedsiębiorca), do wypełnienia i druku</dc:subject>
  <dc:creator>Denwi.pl</dc:creator>
  <cp:keywords>umowa kupna sprzedaży samochodu osoba prywatna firma, sprzedaż auta firmie, skup aut umowa, wzór, Word, DOCX, PCC,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