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6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spacing w:before="0" w:after="40"/>
        <w:jc w:val="both"/>
      </w:pPr>
      <w:r>
        <w:rPr>
          <w:b/>
          <w:i/>
        </w:rPr>
        <w:t>Przedmiotem umowy jest rzecz używana: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(np. telefon, rower, laptop)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marka i model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seryjny / IMEI / nr ramy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/ zakupu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wyposażenie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rzecz stanowi jego własność, nie pochodzi z przestępstwa, jest wolna od wad prawnych i obciążeń na rzecz osób trzecich i nie jest przedmiotem żadnego postępowania.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tabs>
          <w:tab w:pos="5186" w:val="right" w:leader="dot"/>
          <w:tab w:pos="54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 przed wydaniem rzeczy.</w:t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Sprzedający przenosi na Kupującego własność rzeczy opisanej w § 1 i wydaje ją po otrzymaniu całej ceny.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sposób wydania (odbiór osobisty / wysyłka)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rzecz, sprawdził jej działanie w możliwym zakresie i nie wnosi zastrzeżeń poza wadami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rzeczy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denwi.pl/wzory-umow/umowa-kupna-sprzedazy-rzeczy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rzeczy ruchomej - wzór Word (Denwi.pl)</dc:title>
  <dc:subject>Wzór umowy kupna-sprzedaży rzeczy używanej między osobami prywatnymi, do wypełnienia i druku</dc:subject>
  <dc:creator>Denwi.pl</dc:creator>
  <cp:keywords>umowa kupna sprzedaży, wzór umowy, rzecz ruchoma, Word, DOCX, telefon, rower, meble,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