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ŁODZI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sprzedaży</w:t>
      </w:r>
    </w:p>
    <w:p>
      <w:pPr>
        <w:spacing w:before="0" w:after="40"/>
        <w:jc w:val="both"/>
      </w:pPr>
      <w:r>
        <w:rPr>
          <w:b w:val="0"/>
          <w:i w:val="0"/>
        </w:rPr>
        <w:t>Sprzedający sprzedaje, a Kupujący kupuje (zaznacz wszystko, co obejmuje umowa):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łódź: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typ (motorowa, wędkarska, żaglowa)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marka i model </w:t>
        <w:tab/>
      </w:r>
    </w:p>
    <w:p>
      <w:pPr>
        <w:tabs>
          <w:tab w:pos="6439" w:val="right" w:leader="dot"/>
          <w:tab w:pos="666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identyfikacyjny (HIN / CIN / WIN / INI)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budowy </w:t>
        <w:tab/>
      </w:r>
    </w:p>
    <w:p>
      <w:pPr>
        <w:tabs>
          <w:tab w:pos="3757" w:val="right" w:leader="dot"/>
          <w:tab w:pos="3984" w:val="left"/>
          <w:tab w:pos="6071" w:val="right" w:leader="dot"/>
          <w:tab w:pos="629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producent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długość (m)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materiał kadłuba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rejestracyjny i organ rejestrujący (jeśli jest zarejestrowana)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silnik:</w:t>
      </w:r>
    </w:p>
    <w:p>
      <w:pPr>
        <w:tabs>
          <w:tab w:pos="3908" w:val="right" w:leader="dot"/>
          <w:tab w:pos="4135" w:val="left"/>
          <w:tab w:pos="6284" w:val="right" w:leader="dot"/>
          <w:tab w:pos="651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moc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seryjny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(zaburtowy, stacjonarny, elektryczny)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motogodziny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przyczepę podłodziową (dane z dowodu rejestracyjnego przyczepy):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4272" w:val="right" w:leader="dot"/>
          <w:tab w:pos="4499" w:val="left"/>
          <w:tab w:pos="6848" w:val="right" w:leader="dot"/>
          <w:tab w:pos="707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DMC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(np. plandeka, pokrowiec, echosonda, kotwica, kamizelki)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łódź, silnik i przyczepa z § 1 stanowią jego własność (współwłasność), są wolne od wad prawnych, zastawu, leasingu i innych obciążeń, nie są przedmiotem postępowania ani zabezpieczenia, numery identyfikacyjne nie były zmieniane, a podane dane, w szczególności długość i moc silnika, są zgodne z dokumentami.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Cena, zapłata i wydanie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łącznie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Sprzedającego; przedmiot sprzedaży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Kupujący kwituje odbiór przedmiotu sprzedaży z kluczykami i dokumentami wpisanymi niżej (np. dokument rejestracyjny łodzi, dowód rejestracyjny przyczepy, polisa OC przyczepy, deklaracja zgodności CE, faktura zakupu, instrukcja silnika).</w:t>
      </w:r>
    </w:p>
    <w:p>
      <w:pPr>
        <w:tabs>
          <w:tab w:pos="2921" w:val="right" w:leader="dot"/>
          <w:tab w:pos="314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dokumenty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przedmiot sprzedaży, porównał numery identyfikacyjne z dokumentami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przedmiotu sprzedaży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Rejestracja, OC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Jeśli łódź jest zarejestrowana, każda ze stron zawiadamia organ rejestrujący o zbyciu albo nabyciu w ciągu 30 dni (art. 10 ust. 2 ustawy o rejestracji jachtów i innych jednostek pływających o długości do 24 m), a Sprzedający wydaje Kupującemu dokument rejestracyjny. Umowa OC przyczepy przechodzi na Kupującego (art. 31 ustawy o ubezpieczeniach obowiązkowych):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przyczepy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egzemplarzach, po jednym dla każdej ze stron (przy współwłaścicielu w trzech).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łódź, silnik albo przyczepę? Dodaj ogłoszenie za darmo na denwi.pl, bez prowizji.</w:t>
      <w:br/>
    </w:r>
    <w:r>
      <w:rPr>
        <w:b w:val="0"/>
        <w:i w:val="0"/>
        <w:sz w:val="14"/>
      </w:rPr>
      <w:t>Bezpłatny wzór: denwi.pl/wzory-umow/umowa-kupna-sprzedazy-lodzi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łodzi motorowej z silnikiem i przyczepą - wzór Word (Denwi.pl)</dc:title>
  <dc:subject>Wzór umowy kupna-sprzedaży łodzi motorowej, wędkarskiej lub żaglowej, samego silnika albo łodzi z przyczepą podłodziową, z danymi do rejestracji jednostki pływającej</dc:subject>
  <dc:creator>Denwi.pl</dc:creator>
  <cp:keywords>umowa kupna sprzedaży łodzi, umowa kupna sprzedaży łodzi motorowej, z silnikiem, z przyczepą, umowa sprzedaży łodzi pdf, doc, wzór, rejestracja łodzi,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