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KONSOLI DO GIER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Konsola</w:t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(konsola stacjonarna, przenośna, gogle VR)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zakupu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(np. PS5 z napędem)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seryjny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pojemność dysku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padów i ich stan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gry na płytach lub kartridżach w zestawie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i znane wady (drift gałek, napęd, przegrzewanie, naprawy; 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Oświadczenia Sprzedającego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konsola jest jego własnością, nie pochodzi z kradzieży ani innego przestępstwa i nie ma obciążeń na rzecz osób trzecich. Sprzedający wylogował konsolę ze swojego konta (PlayStation Network, Xbox, Nintendo), wyłączył ją jako konsolę główną i przywrócił ustawienia fabryczne. Według wiedzy Sprzedającego konsola nie ma blokady dostępu do usług sieciowych producenta i nie była modyfikowana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tak, konsola nie była przerabiana ani otwierana poza serwisem,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konsola była otwierana lub modyfikowana: ............................................................ .</w:t>
      </w:r>
    </w:p>
    <w:p>
      <w:pPr>
        <w:spacing w:before="0" w:after="40"/>
        <w:jc w:val="both"/>
      </w:pPr>
      <w:r>
        <w:rPr>
          <w:b w:val="0"/>
          <w:i/>
          <w:sz w:val="18"/>
        </w:rPr>
        <w:t>Gry kupione cyfrowo i abonamenty zostają na koncie Sprzedającego i nie przechodzą na Kupującego, chyba że strony wpiszą inaczej w § 1.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wydanie</w:t>
      </w:r>
    </w:p>
    <w:p>
      <w:pPr>
        <w:tabs>
          <w:tab w:pos="3834" w:val="right" w:leader="dot"/>
          <w:tab w:pos="40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Cena zostaje zapłacona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umowy, co Sprzedający kwituje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lub BLIK-iem; konsola zostanie wydana po zaksięgowaniu całej ceny.</w:t>
      </w:r>
    </w:p>
    <w:p>
      <w:pPr>
        <w:tabs>
          <w:tab w:pos="3850" w:val="right" w:leader="dot"/>
          <w:tab w:pos="407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sposób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zestawie (kable, pudełko, paragon)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konsoli, rękojmia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Kupujący uruchomił konsolę, sprawdził obraz, napęd, pady i połączenie z siecią oraz numer seryjny i nie wnosi zastrzeżeń poza wadami z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konsoli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spacing w:before="0" w:after="40"/>
        <w:jc w:val="both"/>
      </w:pPr>
      <w:r>
        <w:rPr>
          <w:b w:val="0"/>
          <w:i/>
          <w:sz w:val="18"/>
        </w:rPr>
        <w:t>Gdy Sprzedający jest przedsiębiorcą, a Kupujący konsumentem, wyłączenie nie działa (art. 558 § 1 k.c.).</w:t>
      </w:r>
    </w:p>
    <w:p>
      <w:pPr>
        <w:spacing w:before="0" w:after="40"/>
        <w:jc w:val="both"/>
      </w:pPr>
      <w:r>
        <w:rPr>
          <w:b w:val="0"/>
          <w:i w:val="0"/>
        </w:rPr>
        <w:t>Koszty umowy, w tym podatek od czynności cywilnoprawnych, jeśli jest należny, ponosi Kupujący. W sprawach nieuregulowanych stosuje się Kodeks cywilny. Umowę sporządzono w dwóch jednobrzmiących egzemplarzach.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konsolę do sprzedania?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denwi.pl/wzory-umow/umowa-kupna-sprzedazy-konsoli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elektronika&amp;podkategoria=konsole-gry&amp;utm_source=wzor-pdf&amp;utm_medium=docx&amp;utm_campaign=umowa-kupna-sprzedazy-kon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konsoli do gier - wzór Word (Denwi.pl)</dc:title>
  <dc:subject>Wzór umowy kupna-sprzedaży używanej konsoli do gier (PlayStation, Xbox, Nintendo Switch): numer seryjny, konta, pady, gry, do wypełnienia i druku</dc:subject>
  <dc:creator>Denwi.pl</dc:creator>
  <cp:keywords>umowa kupna sprzedaży konsoli, umowa kupna sprzedaży konsoli do gier, wzór, Word, DOCX, PlayStation, Xbox, Nintendo Switch,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