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KONIA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Koń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rasa </w:t>
        <w:tab/>
      </w:r>
    </w:p>
    <w:p>
      <w:pPr>
        <w:tabs>
          <w:tab w:pos="4082" w:val="right" w:leader="dot"/>
          <w:tab w:pos="4309" w:val="left"/>
          <w:tab w:pos="7030" w:val="right" w:leader="dot"/>
          <w:tab w:pos="725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płeć (klacz / ogier / wałach)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urodzenia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maść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UELN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transpondera (czipa) </w:t>
        <w:tab/>
      </w:r>
    </w:p>
    <w:p>
      <w:pPr>
        <w:tabs>
          <w:tab w:pos="6417" w:val="right" w:leader="dot"/>
          <w:tab w:pos="664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paszport wydany przez (związek hodowców koni)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wydania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ojciec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matka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wyszkolenie i użytkowanie (np. rekreacja, skoki, ujeżdżenie, zaprzęg) </w:t>
        <w:tab/>
      </w:r>
    </w:p>
    <w:p>
      <w:pPr>
        <w:spacing w:before="0" w:after="40"/>
        <w:jc w:val="both"/>
      </w:pPr>
      <w:r>
        <w:rPr>
          <w:b w:val="0"/>
          <w:i w:val="0"/>
        </w:rPr>
        <w:t>Status w paszporcie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koń przeznaczony do uboju w celu spożycia przez ludzi,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koń wyłączony z uboju w celu spożycia przez ludzi (nieodwracalnie).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koń jest jego własnością, jest wolny od praw osób trzecich, zastawu i zajęcia, a dane z § 1 są zgodne z paszportem. Sprzedający przekazał Kupującemu wszystkie znane mu informacje o zdrowiu i zachowaniu konia, w tym o narowach (np. łykawość, tkanie, stawanie dęba) i trudnościach w obsłudze (np. u kowala, przy załadunku):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przebyte choroby, urazy i operacje (lub „brak znanych”)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narowy i trudności w obsłudze (lub „brak znanych”)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leki i środki uspokajające podane w ostatnich 14 dniach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Badanie i jazda próbna</w:t>
      </w:r>
    </w:p>
    <w:p>
      <w:pPr>
        <w:spacing w:before="0" w:after="40"/>
        <w:jc w:val="both"/>
      </w:pPr>
      <w:r>
        <w:rPr>
          <w:b w:val="0"/>
          <w:i w:val="0"/>
        </w:rPr>
        <w:t>Przed zawarciem umowy Kupujący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zlecił na swój koszt badanie weterynaryjne konia; lekarz, data i zakres badania (np. badanie kliniczne, próby zgięciowe, RTG, krew):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zrezygnował z badania weterynaryjnego, wiedząc, że utrudnia to późniejsze wykazanie, że wada istniała w chwili wydania konia.</w:t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Jazda próbna lub prezentacja: data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miejsce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Cena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konia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Zadatek (art. 394 k.c.), zaliczony na poczet ceny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zapłacony dnia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obejmuje także wyposażenie wpisane niżej. Sprzedający kwituje otrzymanie całej ceny, zapłaconej gotówką albo przelewem (niepotrzebne skreślić).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wyposażenie w cenie (np. siodło, ogłowie, derki) lub „brak”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Wydanie i transport</w:t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wydania konia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miejsce wydania </w:t>
        <w:tab/>
      </w:r>
    </w:p>
    <w:p>
      <w:pPr>
        <w:spacing w:before="0" w:after="40"/>
        <w:jc w:val="both"/>
      </w:pPr>
      <w:r>
        <w:rPr>
          <w:b w:val="0"/>
          <w:i w:val="0"/>
        </w:rPr>
        <w:t>Sprzedający wydaje Kupującemu wraz z koniem paszport (dokument identyfikacyjny koniowatego) oraz inne dokumenty wpisane niżej (np. świadectwo pochodzenia, wyniki badań, książeczkę zdrowia).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dokumenty </w:t>
        <w:tab/>
      </w:r>
    </w:p>
    <w:p>
      <w:pPr>
        <w:spacing w:before="0" w:after="40"/>
        <w:jc w:val="both"/>
      </w:pPr>
      <w:r>
        <w:rPr>
          <w:b w:val="0"/>
          <w:i w:val="0"/>
        </w:rPr>
        <w:t>Transport konia organizuje i opłaca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Kupujący; ryzyko przypadkowej utraty lub uszkodzenia zdrowia konia przechodzi na Kupującego z chwilą wydania konia do załadunku (art. 548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Sprzedający, za kwotę wpisaną niżej; ryzyko przechodzi na Kupującego z chwilą wyładunku konia w miejscu wskazanym przez Kupującego.</w:t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koszt transportu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miejsce dostawy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6. Rękojmia</w:t>
      </w:r>
    </w:p>
    <w:p>
      <w:pPr>
        <w:spacing w:before="0" w:after="40"/>
        <w:jc w:val="both"/>
      </w:pPr>
      <w:r>
        <w:rPr>
          <w:b w:val="0"/>
          <w:i w:val="0"/>
        </w:rPr>
        <w:t>Kupujący oświadcza, że obejrzał konia, zapoznał się z paszportem i nie wnosi zastrzeżeń poza wpisanymi w § 2.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konia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Obowiązki po sprzedaży</w:t>
      </w:r>
    </w:p>
    <w:p>
      <w:pPr>
        <w:spacing w:before="0" w:after="40"/>
        <w:jc w:val="both"/>
      </w:pPr>
      <w:r>
        <w:rPr>
          <w:b w:val="0"/>
          <w:i w:val="0"/>
        </w:rPr>
        <w:t>Kupujący w terminie 7 dni od nabycia przedstawia paszport i tę umowę związkowi hodowców koni, który wydał paszport, w celu wpisania nowego właściciela (art. 41 ustawy o systemie identyfikacji i rejestracji zwierząt), a zmianę miejsca utrzymywania konia zgłasza zgodnie z tą ustawą. Podatek od czynności cywilnoprawnych, jeżeli jest należny, płaci Kupujący.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pisemnej. W sprawach nieuregulowanych stosuje się przepisy Kodeksu cywilnego i ustawy o ochronie zwierząt.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konia?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denwi.pl/wzory-umow/umowa-kupna-sprzedazy-konia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zwierzeta&amp;podkategoria=konie&amp;utm_source=wzor-pdf&amp;utm_medium=docx&amp;utm_campaign=umowa-kupna-sprzedazy-ko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konia - wzór Word (Denwi.pl)</dc:title>
  <dc:subject>Wzór umowy kupna-sprzedaży konia z danymi z paszportu, UELN i czipa, badaniem weterynaryjnym i jazdą próbną</dc:subject>
  <dc:creator>Denwi.pl</dc:creator>
  <cp:keywords>umowa kupna sprzedaży konia, wzór umowy sprzedaży konia, paszport konia, UELN, badanie weterynaryjne,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