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KRYCIA</w:t>
      </w:r>
    </w:p>
    <w:p>
      <w:pPr>
        <w:spacing w:before="80" w:after="40"/>
      </w:pPr>
      <w:r>
        <w:rPr>
          <w:b/>
          <w:i/>
        </w:rPr>
        <w:t>Właściciel reproduktora (samca):</w:t>
      </w:r>
    </w:p>
    <w:p>
      <w:pPr>
        <w:tabs>
          <w:tab w:pos="5536" w:val="right" w:leader="dot"/>
          <w:tab w:pos="576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przydomek hodowli i organizacja (np. ZKwP/FCI, FIFe) </w:t>
        <w:tab/>
      </w:r>
    </w:p>
    <w:p>
      <w:pPr>
        <w:spacing w:before="80" w:after="40"/>
      </w:pPr>
      <w:r>
        <w:rPr>
          <w:b/>
          <w:i/>
        </w:rPr>
        <w:t>Właściciel samicy (suki lub kotki):</w:t>
      </w:r>
    </w:p>
    <w:p>
      <w:pPr>
        <w:tabs>
          <w:tab w:pos="5536" w:val="right" w:leader="dot"/>
          <w:tab w:pos="576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przydomek hodowli i organizacja (np. ZKwP/FCI, FIFe)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Zwierzęta</w:t>
      </w:r>
    </w:p>
    <w:p>
      <w:pPr>
        <w:spacing w:before="80" w:after="40"/>
      </w:pPr>
      <w:r>
        <w:rPr>
          <w:b/>
          <w:i/>
        </w:rPr>
        <w:t>Reproduktor:</w:t>
      </w: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z przydomkiem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rasa </w:t>
        <w:tab/>
      </w:r>
    </w:p>
    <w:p>
      <w:pPr>
        <w:tabs>
          <w:tab w:pos="2624" w:val="right" w:leader="dot"/>
          <w:tab w:pos="2851" w:val="left"/>
          <w:tab w:pos="6131" w:val="right" w:leader="dot"/>
          <w:tab w:pos="635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urodzenia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czipa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rodowodu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badania i testy (np. HD/ED, testy genetyczne) z wynikami </w:t>
        <w:tab/>
      </w:r>
    </w:p>
    <w:p>
      <w:pPr>
        <w:spacing w:before="80" w:after="40"/>
      </w:pPr>
      <w:r>
        <w:rPr>
          <w:b/>
          <w:i/>
        </w:rPr>
        <w:t>Samica:</w:t>
      </w: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z przydomkiem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rasa </w:t>
        <w:tab/>
      </w:r>
    </w:p>
    <w:p>
      <w:pPr>
        <w:tabs>
          <w:tab w:pos="2624" w:val="right" w:leader="dot"/>
          <w:tab w:pos="2851" w:val="left"/>
          <w:tab w:pos="6131" w:val="right" w:leader="dot"/>
          <w:tab w:pos="635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urodzenia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czipa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rodowodu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badania i testy (np. HD/ED, testy genetyczne) z wynikami </w:t>
        <w:tab/>
      </w:r>
    </w:p>
    <w:p>
      <w:pPr>
        <w:spacing w:before="0" w:after="40"/>
        <w:jc w:val="both"/>
      </w:pPr>
      <w:r>
        <w:rPr>
          <w:b w:val="0"/>
          <w:i w:val="0"/>
        </w:rPr>
        <w:t>Każda ze stron oświadcza, że jej zwierzę jest jej własnością, jest zarejestrowane w organizacji wpisanej wyżej, spełnia wymagania hodowlane tej organizacji i według jej wiedzy jest zdrowe. Strony wiedzą, że rozmnażanie psów i kotów w celach handlowych jest dozwolone tylko w hodowlach zarejestrowanych w ogólnokrajowych organizacjach hodowców (art. 10a ustawy o ochronie zwierząt).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Krycie</w:t>
      </w:r>
    </w:p>
    <w:p>
      <w:pPr>
        <w:tabs>
          <w:tab w:pos="5728" w:val="right" w:leader="dot"/>
          <w:tab w:pos="595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miejsce krycia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planowany termin </w:t>
        <w:tab/>
      </w:r>
    </w:p>
    <w:p>
      <w:pPr>
        <w:spacing w:before="0" w:after="40"/>
        <w:jc w:val="both"/>
      </w:pPr>
      <w:r>
        <w:rPr>
          <w:b w:val="0"/>
          <w:i w:val="0"/>
        </w:rPr>
        <w:t>Sposób krycia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krycie naturalne, nie więcej niż wpisana niżej liczba kryć w jednej cieczce (rui),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sztuczne unasiennianie wykonane przez lekarza weterynarii, na koszt Właściciela samicy.</w:t>
      </w:r>
    </w:p>
    <w:p>
      <w:pPr>
        <w:tabs>
          <w:tab w:pos="4278" w:val="right" w:leader="dot"/>
          <w:tab w:pos="450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liczba kryć w jednej cieczce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pobyt samicy u reproduktora od-do </w:t>
        <w:tab/>
      </w:r>
    </w:p>
    <w:p>
      <w:pPr>
        <w:spacing w:before="0" w:after="40"/>
        <w:jc w:val="both"/>
      </w:pPr>
      <w:r>
        <w:rPr>
          <w:b w:val="0"/>
          <w:i w:val="0"/>
        </w:rPr>
        <w:t>W czasie pobytu u Właściciela reproduktora samica pozostaje pod jego opieką. Odpowiada on za szkody wynikłe z braku należytej staranności, a koszt koniecznej pomocy weterynaryjnej ponosi Właściciel samicy.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Wynagrodzenie za krycie (zaznacz jedno)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kwota pieniężna płatna w terminie wpisanym niżej,</w:t>
      </w:r>
    </w:p>
    <w:p>
      <w:pPr>
        <w:tabs>
          <w:tab w:pos="3620" w:val="right" w:leader="dot"/>
          <w:tab w:pos="38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Termin zapłaty (np. przy kryciu, po urodzeniu miotu)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szczenię lub kocię z miotu, wybrane przez Właściciela reproduktora w kolejności i na warunkach wpisanych niżej, wydane po osiągnięciu wieku wymaganego przez regulamin organizacji,</w:t>
      </w:r>
    </w:p>
    <w:p>
      <w:pPr>
        <w:tabs>
          <w:tab w:pos="5826" w:val="right" w:leader="dot"/>
          <w:tab w:pos="605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które w kolejności wyboru i jakiej płci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najpóźniej do dnia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kwota pieniężna i szczenię lub kocię, jak wpisano wyżej.</w:t>
      </w:r>
    </w:p>
    <w:p>
      <w:pPr>
        <w:spacing w:before="0" w:after="40"/>
        <w:jc w:val="both"/>
      </w:pPr>
      <w:r>
        <w:rPr>
          <w:b w:val="0"/>
          <w:i w:val="0"/>
        </w:rPr>
        <w:t>Jeżeli miot liczy mniej młodych niż wpisano niżej, Właściciel reproduktora zamiast młodego otrzymuje kwotę wpisaną niżej: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minimalna liczba młodych w miocie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kwota zastępcza (zł)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Brak ciąży</w:t>
      </w:r>
    </w:p>
    <w:p>
      <w:pPr>
        <w:spacing w:before="0" w:after="40"/>
        <w:jc w:val="both"/>
      </w:pPr>
      <w:r>
        <w:rPr>
          <w:b w:val="0"/>
          <w:i w:val="0"/>
        </w:rPr>
        <w:t>Jeżeli samica nie zajdzie w ciążę, co potwierdzi lekarz weterynarii, Właściciel reproduktora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zapewni bezpłatne powtórne krycie w następnej cieczce, nie później niż w terminie wpisanym niżej,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zwróci zapłacone wynagrodzenie albo jego część wpisaną niżej,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ma obowiązków dodatkowych, a wynagrodzenie nie podlega zwrotowi.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termin powtórnego krycia albo kwota zwrotu </w:t>
        <w:tab/>
      </w:r>
    </w:p>
    <w:p>
      <w:pPr>
        <w:spacing w:before="0" w:after="40"/>
        <w:jc w:val="both"/>
      </w:pPr>
      <w:r>
        <w:rPr>
          <w:b w:val="0"/>
          <w:i w:val="0"/>
        </w:rPr>
        <w:t>Właściciel samicy zawiadomi Właściciela reproduktora o braku ciąży albo o urodzeniu miotu (liczba i płeć młodych) w terminie 14 dni od tego zdarzenia.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Dokumenty i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Właściciel reproduktora podpisze kartę lub świadectwo krycia wymagane przez organizację hodowlaną, najpóźniej przy zapłacie wynagrodzenia. Koszty dojazdu i pobytu samicy ponosi Właściciel samicy. Zmiany umowy wymagają formy pisemnej. W sprawach nieuregulowanych stosuje się przepisy Kodeksu cywilnego oraz regulaminy organizacji hodowlanych stron. Umowę sporządzono w dwóch jednobrzmiących egzemplarzach.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Dodatkowe ustalenia </w:t>
        <w:tab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Właściciel reproduktora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Właściciel samicy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Spodziewasz się miotu?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denwi.pl/wzory-umow/umowa-krycia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zwierzeta&amp;podkategoria=psy&amp;utm_source=wzor-pdf&amp;utm_medium=docx&amp;utm_campaign=umowa-kryc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krycia suki lub kotki - wzór Word (Denwi.pl)</dc:title>
  <dc:subject>Wzór umowy krycia suki lub kotki przez reproduktora: dane zwierząt i rodowodów, badania, wynagrodzenie w pieniądzu albo w szczenięciu, powtórne krycie i karta krycia</dc:subject>
  <dc:creator>Denwi.pl</dc:creator>
  <cp:keywords>umowa krycia, umowa krycia suki, umowa krycia kotki, wzór umowy krycia, reproduktor, szczenię za krycie, powtórne krycie, karta krycia, ZKwP,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