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spacing w:before="0" w:after="40"/>
        <w:jc w:val="center"/>
      </w:pPr>
      <w:r>
        <w:rPr>
          <w:b/>
          <w:i w:val="0"/>
          <w:sz w:val="28"/>
        </w:rPr>
        <w:t>UMOWA CESJI LEASINGU SAMOCHODU</w:t>
      </w:r>
    </w:p>
    <w:p>
      <w:pPr>
        <w:spacing w:before="0" w:after="160"/>
        <w:jc w:val="center"/>
      </w:pPr>
      <w:r>
        <w:rPr>
          <w:b w:val="0"/>
          <w:i/>
        </w:rPr>
        <w:t>przeniesienie praw i obowiązków korzystającego z umowy leasingu</w:t>
      </w:r>
    </w:p>
    <w:p>
      <w:pPr>
        <w:spacing w:before="80" w:after="40"/>
      </w:pPr>
      <w:r>
        <w:rPr>
          <w:b/>
          <w:i/>
        </w:rPr>
        <w:t>Cedent (dotychczasowy korzystający):</w:t>
      </w:r>
    </w:p>
    <w:p>
      <w:pPr>
        <w:tabs>
          <w:tab w:pos="9638" w:val="right" w:leader="dot"/>
        </w:tabs>
        <w:spacing w:before="60" w:after="20"/>
      </w:pPr>
      <w:r>
        <w:rPr>
          <w:b w:val="0"/>
          <w:i w:val="0"/>
        </w:rPr>
        <w:t xml:space="preserve">Imię i nazwisko / nazwa firmy </w:t>
        <w:tab/>
      </w:r>
    </w:p>
    <w:p>
      <w:pPr>
        <w:tabs>
          <w:tab w:pos="9638" w:val="right" w:leader="dot"/>
        </w:tabs>
        <w:spacing w:before="60" w:after="20"/>
      </w:pPr>
      <w:r>
        <w:rPr>
          <w:b w:val="0"/>
          <w:i w:val="0"/>
        </w:rPr>
        <w:t xml:space="preserve">Adres zamieszkania / siedziby </w:t>
        <w:tab/>
      </w:r>
    </w:p>
    <w:p>
      <w:pPr>
        <w:tabs>
          <w:tab w:pos="3902" w:val="right" w:leader="dot"/>
          <w:tab w:pos="4129" w:val="left"/>
          <w:tab w:pos="9638" w:val="right" w:leader="dot"/>
        </w:tabs>
        <w:spacing w:before="60" w:after="20"/>
      </w:pPr>
      <w:r>
        <w:rPr>
          <w:b w:val="0"/>
          <w:i w:val="0"/>
        </w:rPr>
        <w:t xml:space="preserve">PESEL / NIP </w:t>
        <w:tab/>
      </w:r>
      <w:r>
        <w:rPr>
          <w:b w:val="0"/>
          <w:i w:val="0"/>
        </w:rPr>
        <w:tab/>
      </w:r>
      <w:r>
        <w:rPr>
          <w:b w:val="0"/>
          <w:i w:val="0"/>
        </w:rPr>
        <w:t xml:space="preserve">Nr dowodu / KRS / CEIDG </w:t>
        <w:tab/>
      </w:r>
    </w:p>
    <w:p>
      <w:pPr>
        <w:spacing w:before="24" w:after="0"/>
      </w:pPr>
    </w:p>
    <w:p>
      <w:pPr>
        <w:spacing w:before="80" w:after="40"/>
      </w:pPr>
      <w:r>
        <w:rPr>
          <w:b/>
          <w:i/>
        </w:rPr>
        <w:t>Cesjonariusz (nowy korzystający):</w:t>
      </w:r>
    </w:p>
    <w:p>
      <w:pPr>
        <w:tabs>
          <w:tab w:pos="9638" w:val="right" w:leader="dot"/>
        </w:tabs>
        <w:spacing w:before="60" w:after="20"/>
      </w:pPr>
      <w:r>
        <w:rPr>
          <w:b w:val="0"/>
          <w:i w:val="0"/>
        </w:rPr>
        <w:t xml:space="preserve">Imię i nazwisko / nazwa firmy </w:t>
        <w:tab/>
      </w:r>
    </w:p>
    <w:p>
      <w:pPr>
        <w:tabs>
          <w:tab w:pos="9638" w:val="right" w:leader="dot"/>
        </w:tabs>
        <w:spacing w:before="60" w:after="20"/>
      </w:pPr>
      <w:r>
        <w:rPr>
          <w:b w:val="0"/>
          <w:i w:val="0"/>
        </w:rPr>
        <w:t xml:space="preserve">Adres zamieszkania / siedziby </w:t>
        <w:tab/>
      </w:r>
    </w:p>
    <w:p>
      <w:pPr>
        <w:tabs>
          <w:tab w:pos="3902" w:val="right" w:leader="dot"/>
          <w:tab w:pos="4129" w:val="left"/>
          <w:tab w:pos="9638" w:val="right" w:leader="dot"/>
        </w:tabs>
        <w:spacing w:before="60" w:after="20"/>
      </w:pPr>
      <w:r>
        <w:rPr>
          <w:b w:val="0"/>
          <w:i w:val="0"/>
        </w:rPr>
        <w:t xml:space="preserve">PESEL / NIP </w:t>
        <w:tab/>
      </w:r>
      <w:r>
        <w:rPr>
          <w:b w:val="0"/>
          <w:i w:val="0"/>
        </w:rPr>
        <w:tab/>
      </w:r>
      <w:r>
        <w:rPr>
          <w:b w:val="0"/>
          <w:i w:val="0"/>
        </w:rPr>
        <w:t xml:space="preserve">Nr dowodu / KRS / CEIDG </w:t>
        <w:tab/>
      </w:r>
    </w:p>
    <w:p>
      <w:pPr>
        <w:keepNext/>
        <w:spacing w:before="80" w:after="20"/>
        <w:jc w:val="center"/>
      </w:pPr>
      <w:r>
        <w:rPr>
          <w:b/>
          <w:i w:val="0"/>
        </w:rPr>
        <w:t>§ 1. Umowa leasingu i samochód</w:t>
      </w:r>
    </w:p>
    <w:p>
      <w:pPr>
        <w:tabs>
          <w:tab w:pos="9638" w:val="right" w:leader="dot"/>
        </w:tabs>
        <w:spacing w:before="60" w:after="20"/>
      </w:pPr>
      <w:r>
        <w:rPr>
          <w:b w:val="0"/>
          <w:i w:val="0"/>
        </w:rPr>
        <w:t xml:space="preserve">Finansujący (leasingodawca) </w:t>
        <w:tab/>
      </w:r>
    </w:p>
    <w:p>
      <w:pPr>
        <w:tabs>
          <w:tab w:pos="5536" w:val="right" w:leader="dot"/>
          <w:tab w:pos="5763" w:val="left"/>
          <w:tab w:pos="9638" w:val="right" w:leader="dot"/>
        </w:tabs>
        <w:spacing w:before="60" w:after="20"/>
      </w:pPr>
      <w:r>
        <w:rPr>
          <w:b w:val="0"/>
          <w:i w:val="0"/>
        </w:rPr>
        <w:t xml:space="preserve">nr umowy leasingu </w:t>
        <w:tab/>
      </w:r>
      <w:r>
        <w:rPr>
          <w:b w:val="0"/>
          <w:i w:val="0"/>
        </w:rPr>
        <w:tab/>
      </w:r>
      <w:r>
        <w:rPr>
          <w:b w:val="0"/>
          <w:i w:val="0"/>
        </w:rPr>
        <w:t xml:space="preserve">z dnia </w:t>
        <w:tab/>
      </w:r>
    </w:p>
    <w:p>
      <w:pPr>
        <w:spacing w:before="0" w:after="40"/>
        <w:jc w:val="both"/>
      </w:pPr>
      <w:r>
        <w:rPr>
          <w:b w:val="0"/>
          <w:i w:val="0"/>
        </w:rPr>
        <w:t>Rodzaj leasingu (zaznacz jedno):</w:t>
      </w:r>
    </w:p>
    <w:p>
      <w:pPr>
        <w:spacing w:before="0" w:after="40"/>
        <w:ind w:left="454" w:hanging="340"/>
      </w:pPr>
      <w:r>
        <w:rPr>
          <w:b w:val="0"/>
          <w:i w:val="0"/>
        </w:rPr>
        <w:t>☐  operacyjny,</w:t>
      </w:r>
    </w:p>
    <w:p>
      <w:pPr>
        <w:spacing w:before="0" w:after="40"/>
        <w:ind w:left="454" w:hanging="340"/>
      </w:pPr>
      <w:r>
        <w:rPr>
          <w:b w:val="0"/>
          <w:i w:val="0"/>
        </w:rPr>
        <w:t>☐  finansowy,</w:t>
      </w:r>
    </w:p>
    <w:p>
      <w:pPr>
        <w:spacing w:before="0" w:after="40"/>
        <w:ind w:left="454" w:hanging="340"/>
      </w:pPr>
      <w:r>
        <w:rPr>
          <w:b w:val="0"/>
          <w:i w:val="0"/>
        </w:rPr>
        <w:t>☐  konsumencki lub inny:</w:t>
      </w:r>
    </w:p>
    <w:p>
      <w:pPr>
        <w:tabs>
          <w:tab w:pos="9638" w:val="right" w:leader="dot"/>
        </w:tabs>
        <w:spacing w:before="60" w:after="20"/>
      </w:pPr>
      <w:r>
        <w:rPr>
          <w:b w:val="0"/>
          <w:i w:val="0"/>
        </w:rPr>
        <w:t xml:space="preserve">inny rodzaj (jaki) </w:t>
        <w:tab/>
      </w:r>
    </w:p>
    <w:p>
      <w:pPr>
        <w:tabs>
          <w:tab w:pos="5133" w:val="right" w:leader="dot"/>
          <w:tab w:pos="5360" w:val="left"/>
          <w:tab w:pos="9638" w:val="right" w:leader="dot"/>
        </w:tabs>
        <w:spacing w:before="60" w:after="20"/>
      </w:pPr>
      <w:r>
        <w:rPr>
          <w:b w:val="0"/>
          <w:i w:val="0"/>
        </w:rPr>
        <w:t xml:space="preserve">marka i model </w:t>
        <w:tab/>
      </w:r>
      <w:r>
        <w:rPr>
          <w:b w:val="0"/>
          <w:i w:val="0"/>
        </w:rPr>
        <w:tab/>
      </w:r>
      <w:r>
        <w:rPr>
          <w:b w:val="0"/>
          <w:i w:val="0"/>
        </w:rPr>
        <w:t xml:space="preserve">nr rejestracyjny </w:t>
        <w:tab/>
      </w:r>
    </w:p>
    <w:p>
      <w:pPr>
        <w:tabs>
          <w:tab w:pos="4239" w:val="right" w:leader="dot"/>
          <w:tab w:pos="4466" w:val="left"/>
          <w:tab w:pos="6585" w:val="right" w:leader="dot"/>
          <w:tab w:pos="6812" w:val="left"/>
          <w:tab w:pos="9638" w:val="right" w:leader="dot"/>
        </w:tabs>
        <w:spacing w:before="60" w:after="20"/>
      </w:pPr>
      <w:r>
        <w:rPr>
          <w:b w:val="0"/>
          <w:i w:val="0"/>
        </w:rPr>
        <w:t xml:space="preserve">nr VIN </w:t>
        <w:tab/>
      </w:r>
      <w:r>
        <w:rPr>
          <w:b w:val="0"/>
          <w:i w:val="0"/>
        </w:rPr>
        <w:tab/>
      </w:r>
      <w:r>
        <w:rPr>
          <w:b w:val="0"/>
          <w:i w:val="0"/>
        </w:rPr>
        <w:t xml:space="preserve">rok produkcji </w:t>
        <w:tab/>
      </w:r>
      <w:r>
        <w:rPr>
          <w:b w:val="0"/>
          <w:i w:val="0"/>
        </w:rPr>
        <w:tab/>
      </w:r>
      <w:r>
        <w:rPr>
          <w:b w:val="0"/>
          <w:i w:val="0"/>
        </w:rPr>
        <w:t xml:space="preserve">przebieg (km) </w:t>
        <w:tab/>
      </w:r>
    </w:p>
    <w:p>
      <w:pPr>
        <w:spacing w:before="0" w:after="40"/>
        <w:jc w:val="both"/>
      </w:pPr>
      <w:r>
        <w:rPr>
          <w:b w:val="0"/>
          <w:i/>
          <w:sz w:val="18"/>
        </w:rPr>
        <w:t>Samochód jest własnością Finansującego. Umowa nie przenosi własności samochodu; Cesjonariusz wstępuje w miejsce Cedenta jako korzystający.</w:t>
      </w:r>
    </w:p>
    <w:p>
      <w:pPr>
        <w:keepNext/>
        <w:spacing w:before="80" w:after="20"/>
        <w:jc w:val="center"/>
      </w:pPr>
      <w:r>
        <w:rPr>
          <w:b/>
          <w:i w:val="0"/>
        </w:rPr>
        <w:t>§ 2. Stan rozliczeń</w:t>
      </w:r>
    </w:p>
    <w:p>
      <w:pPr>
        <w:spacing w:before="0" w:after="40"/>
        <w:jc w:val="both"/>
      </w:pPr>
      <w:r>
        <w:rPr>
          <w:b w:val="0"/>
          <w:i w:val="0"/>
        </w:rPr>
        <w:t>Według harmonogramu i informacji Finansującego na dzień podpisania umowy:</w:t>
      </w:r>
    </w:p>
    <w:p>
      <w:pPr>
        <w:tabs>
          <w:tab w:pos="4706" w:val="right" w:leader="dot"/>
          <w:tab w:pos="4932" w:val="left"/>
          <w:tab w:pos="9638" w:val="right" w:leader="dot"/>
        </w:tabs>
        <w:spacing w:before="60" w:after="20"/>
      </w:pPr>
      <w:r>
        <w:rPr>
          <w:b w:val="0"/>
          <w:i w:val="0"/>
        </w:rPr>
        <w:t xml:space="preserve">liczba rat do zapłaty </w:t>
        <w:tab/>
      </w:r>
      <w:r>
        <w:rPr>
          <w:b w:val="0"/>
          <w:i w:val="0"/>
        </w:rPr>
        <w:tab/>
      </w:r>
      <w:r>
        <w:rPr>
          <w:b w:val="0"/>
          <w:i w:val="0"/>
        </w:rPr>
        <w:t xml:space="preserve">wysokość raty (zł) </w:t>
        <w:tab/>
      </w:r>
    </w:p>
    <w:p>
      <w:pPr>
        <w:tabs>
          <w:tab w:pos="4706" w:val="right" w:leader="dot"/>
          <w:tab w:pos="4932" w:val="left"/>
          <w:tab w:pos="9638" w:val="right" w:leader="dot"/>
        </w:tabs>
        <w:spacing w:before="60" w:after="20"/>
      </w:pPr>
      <w:r>
        <w:rPr>
          <w:b w:val="0"/>
          <w:i w:val="0"/>
        </w:rPr>
        <w:t xml:space="preserve">wartość wykupu (zł) </w:t>
        <w:tab/>
      </w:r>
      <w:r>
        <w:rPr>
          <w:b w:val="0"/>
          <w:i w:val="0"/>
        </w:rPr>
        <w:tab/>
      </w:r>
      <w:r>
        <w:rPr>
          <w:b w:val="0"/>
          <w:i w:val="0"/>
        </w:rPr>
        <w:t xml:space="preserve">koniec umowy leasingu </w:t>
        <w:tab/>
      </w:r>
    </w:p>
    <w:p>
      <w:pPr>
        <w:spacing w:before="0" w:after="40"/>
        <w:jc w:val="both"/>
      </w:pPr>
      <w:r>
        <w:rPr>
          <w:b w:val="0"/>
          <w:i w:val="0"/>
        </w:rPr>
        <w:t>Cedent oświadcza, że nie ma zaległości wobec Finansującego, a umowa leasingu nie została wypowiedziana. Cedent przekazuje Cesjonariuszowi kopię umowy leasingu, harmonogram spłat i ogólne warunki umowy.</w:t>
      </w:r>
    </w:p>
    <w:p>
      <w:pPr>
        <w:keepNext/>
        <w:spacing w:before="80" w:after="20"/>
        <w:jc w:val="center"/>
      </w:pPr>
      <w:r>
        <w:rPr>
          <w:b/>
          <w:i w:val="0"/>
        </w:rPr>
        <w:t>§ 3. Przedmiot umowy</w:t>
      </w:r>
    </w:p>
    <w:p>
      <w:pPr>
        <w:spacing w:before="0" w:after="40"/>
        <w:jc w:val="both"/>
      </w:pPr>
      <w:r>
        <w:rPr>
          <w:b w:val="0"/>
          <w:i w:val="0"/>
        </w:rPr>
        <w:t>Cedent przenosi na Cesjonariusza wszystkie prawa z umowy leasingu (art. 509 Kodeksu cywilnego), a Cesjonariusz przejmuje wszystkie obowiązki korzystającego (art. 519 § 2 pkt 2 k.c.), w tym zapłatę rat wymagalnych od dnia przejęcia, z prawem do wykupu samochodu na warunkach umowy leasingu.</w:t>
      </w:r>
    </w:p>
    <w:p>
      <w:pPr>
        <w:keepNext/>
        <w:spacing w:before="80" w:after="20"/>
        <w:jc w:val="center"/>
      </w:pPr>
      <w:r>
        <w:rPr>
          <w:b/>
          <w:i w:val="0"/>
        </w:rPr>
        <w:t>§ 4. Zgoda Finansującego</w:t>
      </w:r>
    </w:p>
    <w:p>
      <w:pPr>
        <w:spacing w:before="0" w:after="40"/>
        <w:jc w:val="both"/>
      </w:pPr>
      <w:r>
        <w:rPr>
          <w:b w:val="0"/>
          <w:i w:val="0"/>
        </w:rPr>
        <w:t>Umowa wchodzi w życie z dniem, w którym Finansujący wyrazi na piśmie zgodę na cesję (warunek zawieszający, art. 89 k.c.). Bez tej zgody przejęcie obowiązków jest nieważne (art. 522 k.c.). Gdy zgody nie będzie do dnia wpisanego niżej, umowa wygasa i żadna ze stron nie ma wobec drugiej roszczeń.</w:t>
      </w:r>
    </w:p>
    <w:p>
      <w:pPr>
        <w:tabs>
          <w:tab w:pos="9638" w:val="right" w:leader="dot"/>
        </w:tabs>
        <w:spacing w:before="60" w:after="20"/>
      </w:pPr>
      <w:r>
        <w:rPr>
          <w:b w:val="0"/>
          <w:i w:val="0"/>
        </w:rPr>
        <w:t xml:space="preserve">Termin na uzyskanie zgody Finansującego </w:t>
        <w:tab/>
      </w:r>
    </w:p>
    <w:p>
      <w:pPr>
        <w:spacing w:before="0" w:after="40"/>
        <w:jc w:val="both"/>
      </w:pPr>
      <w:r>
        <w:rPr>
          <w:b w:val="0"/>
          <w:i w:val="0"/>
        </w:rPr>
        <w:t>Opłatę Finansującego za cesję i koszty zmiany wpisu w dowodzie rejestracyjnym ponosi (zaznacz jedno):</w:t>
      </w:r>
    </w:p>
    <w:p>
      <w:pPr>
        <w:spacing w:before="0" w:after="40"/>
        <w:ind w:left="454" w:hanging="340"/>
      </w:pPr>
      <w:r>
        <w:rPr>
          <w:b w:val="0"/>
          <w:i w:val="0"/>
        </w:rPr>
        <w:t>☐  Cedent,</w:t>
      </w:r>
    </w:p>
    <w:p>
      <w:pPr>
        <w:spacing w:before="0" w:after="40"/>
        <w:ind w:left="454" w:hanging="340"/>
      </w:pPr>
      <w:r>
        <w:rPr>
          <w:b w:val="0"/>
          <w:i w:val="0"/>
        </w:rPr>
        <w:t>☐  Cesjonariusz,</w:t>
      </w:r>
    </w:p>
    <w:p>
      <w:pPr>
        <w:spacing w:before="0" w:after="40"/>
        <w:ind w:left="454" w:hanging="340"/>
      </w:pPr>
      <w:r>
        <w:rPr>
          <w:b w:val="0"/>
          <w:i w:val="0"/>
        </w:rPr>
        <w:t>☐  każda ze stron po połowie.</w:t>
      </w:r>
    </w:p>
    <w:p>
      <w:pPr>
        <w:keepNext/>
        <w:spacing w:before="80" w:after="20"/>
        <w:jc w:val="center"/>
      </w:pPr>
      <w:r>
        <w:rPr>
          <w:b/>
          <w:i w:val="0"/>
        </w:rPr>
        <w:t>§ 5. Odstępne</w:t>
      </w:r>
    </w:p>
    <w:p>
      <w:pPr>
        <w:spacing w:before="0" w:after="40"/>
        <w:jc w:val="both"/>
      </w:pPr>
      <w:r>
        <w:rPr>
          <w:b w:val="0"/>
          <w:i w:val="0"/>
        </w:rPr>
        <w:t>Za przeniesienie praw z umowy leasingu Cesjonariusz zapłaci Cedentowi (zaznacz jedno):</w:t>
      </w:r>
    </w:p>
    <w:p>
      <w:pPr>
        <w:spacing w:before="0" w:after="40"/>
        <w:ind w:left="454" w:hanging="340"/>
      </w:pPr>
      <w:r>
        <w:rPr>
          <w:b w:val="0"/>
          <w:i w:val="0"/>
        </w:rPr>
        <w:t>☐  odstępne w kwocie wpisanej niżej,</w:t>
      </w:r>
    </w:p>
    <w:p>
      <w:pPr>
        <w:spacing w:before="0" w:after="40"/>
        <w:ind w:left="454" w:hanging="340"/>
      </w:pPr>
      <w:r>
        <w:rPr>
          <w:b w:val="0"/>
          <w:i w:val="0"/>
        </w:rPr>
        <w:t>☐  nie zapłaci odstępnego (cesja bez odstępnego).</w:t>
      </w:r>
    </w:p>
    <w:p>
      <w:pPr>
        <w:tabs>
          <w:tab w:pos="3620" w:val="right" w:leader="dot"/>
          <w:tab w:pos="3846" w:val="left"/>
          <w:tab w:pos="9638" w:val="right" w:leader="dot"/>
        </w:tabs>
        <w:spacing w:before="60" w:after="20"/>
      </w:pPr>
      <w:r>
        <w:rPr>
          <w:b w:val="0"/>
          <w:i w:val="0"/>
        </w:rPr>
        <w:t xml:space="preserve">odstępne (zł) </w:t>
        <w:tab/>
      </w:r>
      <w:r>
        <w:rPr>
          <w:b w:val="0"/>
          <w:i w:val="0"/>
        </w:rPr>
        <w:tab/>
      </w:r>
      <w:r>
        <w:rPr>
          <w:b w:val="0"/>
          <w:i w:val="0"/>
        </w:rPr>
        <w:t xml:space="preserve">słownie </w:t>
        <w:tab/>
      </w:r>
    </w:p>
    <w:p>
      <w:pPr>
        <w:spacing w:before="0" w:after="40"/>
        <w:jc w:val="both"/>
      </w:pPr>
      <w:r>
        <w:rPr>
          <w:b w:val="0"/>
          <w:i w:val="0"/>
        </w:rPr>
        <w:t>Odstępne jest płatne przelewem na rachunek Cedenta w ciągu 7 dni od zgody Finansującego, przed wydaniem samochodu. Opłatę wstępną (czynsz inicjalny) i raty zapłacone przez Cedenta przed dniem przejęcia strony uznają za rozliczone odstępnym; Cesjonariusz nie zwraca ich odrębnie, chyba że strony wpiszą inaczej w § 9.</w:t>
      </w:r>
    </w:p>
    <w:p>
      <w:pPr>
        <w:tabs>
          <w:tab w:pos="9638" w:val="right" w:leader="dot"/>
        </w:tabs>
        <w:spacing w:before="60" w:after="20"/>
      </w:pPr>
      <w:r>
        <w:rPr>
          <w:b w:val="0"/>
          <w:i w:val="0"/>
        </w:rPr>
        <w:t xml:space="preserve">nr rachunku Cedenta </w:t>
        <w:tab/>
      </w:r>
    </w:p>
    <w:p>
      <w:pPr>
        <w:keepNext/>
        <w:spacing w:before="80" w:after="20"/>
        <w:jc w:val="center"/>
      </w:pPr>
      <w:r>
        <w:rPr>
          <w:b/>
          <w:i w:val="0"/>
        </w:rPr>
        <w:t>§ 6. Wydanie samochodu</w:t>
      </w:r>
    </w:p>
    <w:p>
      <w:pPr>
        <w:spacing w:before="0" w:after="40"/>
        <w:jc w:val="both"/>
      </w:pPr>
      <w:r>
        <w:rPr>
          <w:b w:val="0"/>
          <w:i w:val="0"/>
        </w:rPr>
        <w:t>Cedent wydaje Cesjonariuszowi samochód, kluczyki, dowód rejestracyjny i dokumenty po zaksięgowaniu odstępnego. Stan samochodu, przebieg i wyposażenie strony zapisują w protokole zdawczo-odbiorczym, który jest załącznikiem do umowy.</w:t>
      </w:r>
    </w:p>
    <w:p>
      <w:pPr>
        <w:tabs>
          <w:tab w:pos="4706" w:val="right" w:leader="dot"/>
          <w:tab w:pos="4932" w:val="left"/>
          <w:tab w:pos="9638" w:val="right" w:leader="dot"/>
        </w:tabs>
        <w:spacing w:before="60" w:after="20"/>
      </w:pPr>
      <w:r>
        <w:rPr>
          <w:b w:val="0"/>
          <w:i w:val="0"/>
        </w:rPr>
        <w:t xml:space="preserve">planowany dzień wydania </w:t>
        <w:tab/>
      </w:r>
      <w:r>
        <w:rPr>
          <w:b w:val="0"/>
          <w:i w:val="0"/>
        </w:rPr>
        <w:tab/>
      </w:r>
      <w:r>
        <w:rPr>
          <w:b w:val="0"/>
          <w:i w:val="0"/>
        </w:rPr>
        <w:t xml:space="preserve">liczba kluczyków </w:t>
        <w:tab/>
      </w:r>
    </w:p>
    <w:p>
      <w:pPr>
        <w:keepNext/>
        <w:spacing w:before="80" w:after="20"/>
        <w:jc w:val="center"/>
      </w:pPr>
      <w:r>
        <w:rPr>
          <w:b/>
          <w:i w:val="0"/>
        </w:rPr>
        <w:t>§ 7. Stan techniczny i odpowiedzialność</w:t>
      </w:r>
    </w:p>
    <w:p>
      <w:pPr>
        <w:spacing w:before="0" w:after="40"/>
        <w:jc w:val="both"/>
      </w:pPr>
      <w:r>
        <w:rPr>
          <w:b w:val="0"/>
          <w:i w:val="0"/>
        </w:rPr>
        <w:t>Cesjonariusz zna stan techniczny samochodu i obejrzał go przed podpisaniem umowy. Znane wady i szkody (lub „brak”):</w:t>
      </w:r>
    </w:p>
    <w:p>
      <w:pPr>
        <w:tabs>
          <w:tab w:pos="9638" w:val="right" w:leader="dot"/>
        </w:tabs>
        <w:spacing w:before="60" w:after="20"/>
      </w:pPr>
      <w:r>
        <w:rPr>
          <w:b w:val="0"/>
          <w:i w:val="0"/>
        </w:rPr>
        <w:tab/>
      </w:r>
    </w:p>
    <w:p>
      <w:pPr>
        <w:spacing w:before="0" w:after="40"/>
        <w:jc w:val="both"/>
      </w:pPr>
      <w:r>
        <w:rPr>
          <w:b w:val="0"/>
          <w:i w:val="0"/>
        </w:rPr>
        <w:t>Za zobowiązania wobec Finansującego powstałe przed dniem przejęcia, w tym mandaty i opłaty za ten okres, odpowiada Cedent; za zobowiązania od dnia przejęcia odpowiada Cesjonariusz.</w:t>
      </w:r>
    </w:p>
    <w:p>
      <w:pPr>
        <w:keepNext/>
        <w:spacing w:before="80" w:after="20"/>
        <w:jc w:val="center"/>
      </w:pPr>
      <w:r>
        <w:rPr>
          <w:b/>
          <w:i w:val="0"/>
        </w:rPr>
        <w:t>§ 8. Ubezpieczenie</w:t>
      </w:r>
    </w:p>
    <w:p>
      <w:pPr>
        <w:spacing w:before="0" w:after="40"/>
        <w:jc w:val="both"/>
      </w:pPr>
      <w:r>
        <w:rPr>
          <w:b w:val="0"/>
          <w:i w:val="0"/>
        </w:rPr>
        <w:t>Strony w porozumieniu z Finansującym ustalają ubezpieczenie OC i AC samochodu od dnia przejęcia. Do tego dnia obowiązuje dotychczasowa polisa.</w:t>
      </w:r>
    </w:p>
    <w:p>
      <w:pPr>
        <w:tabs>
          <w:tab w:pos="6274" w:val="right" w:leader="dot"/>
          <w:tab w:pos="6501" w:val="left"/>
          <w:tab w:pos="9638" w:val="right" w:leader="dot"/>
        </w:tabs>
        <w:spacing w:before="60" w:after="20"/>
      </w:pPr>
      <w:r>
        <w:rPr>
          <w:b w:val="0"/>
          <w:i w:val="0"/>
        </w:rPr>
        <w:t xml:space="preserve">Ubezpieczyciel i nr polisy </w:t>
        <w:tab/>
      </w:r>
      <w:r>
        <w:rPr>
          <w:b w:val="0"/>
          <w:i w:val="0"/>
        </w:rPr>
        <w:tab/>
      </w:r>
      <w:r>
        <w:rPr>
          <w:b w:val="0"/>
          <w:i w:val="0"/>
        </w:rPr>
        <w:t xml:space="preserve">ważna do </w:t>
        <w:tab/>
      </w:r>
    </w:p>
    <w:p>
      <w:pPr>
        <w:keepNext/>
        <w:spacing w:before="80" w:after="20"/>
        <w:jc w:val="center"/>
      </w:pPr>
      <w:r>
        <w:rPr>
          <w:b/>
          <w:i w:val="0"/>
        </w:rPr>
        <w:t>§ 9. Postanowienia końcowe</w:t>
      </w:r>
    </w:p>
    <w:p>
      <w:pPr>
        <w:spacing w:before="0" w:after="40"/>
        <w:jc w:val="both"/>
      </w:pPr>
      <w:r>
        <w:rPr>
          <w:b w:val="0"/>
          <w:i w:val="0"/>
        </w:rPr>
        <w:t>Inne ustalenia stron (lub „brak”):</w:t>
      </w:r>
    </w:p>
    <w:p>
      <w:pPr>
        <w:tabs>
          <w:tab w:pos="9638" w:val="right" w:leader="dot"/>
        </w:tabs>
        <w:spacing w:before="60" w:after="20"/>
      </w:pPr>
      <w:r>
        <w:rPr>
          <w:b w:val="0"/>
          <w:i w:val="0"/>
        </w:rPr>
        <w:tab/>
      </w:r>
    </w:p>
    <w:p>
      <w:pPr>
        <w:spacing w:before="0" w:after="40"/>
        <w:jc w:val="both"/>
      </w:pPr>
      <w:r>
        <w:rPr>
          <w:b w:val="0"/>
          <w:i w:val="0"/>
        </w:rPr>
        <w:t>Zmiany umowy wymagają formy pisemnej pod rygorem nieważności. W sprawach nieuregulowanych stosuje się Kodeks cywilny i umowę leasingu. Umowę sporządzono w trzech jednobrzmiących egzemplarzach: po jednym dla Cedenta, Cesjonariusza i Finansującego.</w:t>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Cedent</w:t>
            </w:r>
          </w:p>
        </w:tc>
        <w:tc>
          <w:tcPr>
            <w:tcW w:type="dxa" w:w="4819"/>
          </w:tcPr>
          <w:p>
            <w:pPr>
              <w:jc w:val="center"/>
            </w:pPr>
            <w:r>
              <w:rPr>
                <w:b/>
                <w:i w:val="0"/>
              </w:rPr>
              <w:t>Cesjonariusz</w:t>
            </w:r>
          </w:p>
        </w:tc>
      </w:tr>
    </w:tbl>
    <w:p>
      <w:pPr>
        <w:spacing w:before="160" w:after="0"/>
      </w:pPr>
    </w:p>
    <w:p>
      <w:pPr>
        <w:spacing w:before="120" w:after="40"/>
      </w:pPr>
      <w:r>
        <w:rPr>
          <w:b/>
          <w:i w:val="0"/>
        </w:rPr>
        <w:t>Zgoda Finansującego na cesję</w:t>
      </w:r>
    </w:p>
    <w:p>
      <w:pPr>
        <w:spacing w:before="0" w:after="40"/>
        <w:jc w:val="both"/>
      </w:pPr>
      <w:r>
        <w:rPr>
          <w:b w:val="0"/>
          <w:i w:val="0"/>
        </w:rPr>
        <w:t>Finansujący wyraża zgodę na przeniesienie praw i przejęcie obowiązków korzystającego z umowy leasingu opisanej w § 1 przez Cesjonariusza.</w:t>
      </w:r>
    </w:p>
    <w:p>
      <w:pPr>
        <w:tabs>
          <w:tab w:pos="9638" w:val="right" w:leader="dot"/>
        </w:tabs>
        <w:spacing w:before="60" w:after="20"/>
      </w:pPr>
      <w:r>
        <w:rPr>
          <w:b w:val="0"/>
          <w:i w:val="0"/>
        </w:rPr>
        <w:t xml:space="preserve">data, pieczęć i podpis osoby upoważnionej </w:t>
        <w:tab/>
      </w:r>
    </w:p>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b/>
          <w:u w:val="single"/>
          <w:sz w:val="15"/>
        </w:rPr>
        <w:t xml:space="preserve">Szukasz chętnego na swój leasing albo auto? Wystaw ogłoszenie na denwi.pl za 0 zł, bez prowizji.</w:t>
      </w:r>
    </w:hyperlink>
    <w:r>
      <w:rPr>
        <w:b w:val="0"/>
        <w:i w:val="0"/>
      </w:rPr>
      <w:br/>
    </w:r>
    <w:r>
      <w:rPr>
        <w:b w:val="0"/>
        <w:i w:val="0"/>
        <w:sz w:val="14"/>
      </w:rPr>
      <w:t>Bezpłatny wzór: denwi.pl/wzory-umow/umowa-cesji-leasingu-samochodu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nwi.pl/nowe-ogloszenie?kategoria=samochody&amp;podkategoria=osobowe&amp;utm_source=wzor-pdf&amp;utm_medium=docx&amp;utm_campaign=umowa-cesji-leasingu-samo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cesji leasingu samochodu - wzór Word (Denwi.pl)</dc:title>
  <dc:subject>Wzór umowy cesji (przeniesienia) praw i obowiązków z umowy leasingu samochodu między dotychczasowym a nowym korzystającym, pod warunkiem pisemnej zgody leasingodawcy: odstępne, raty, wykup, wydanie auta</dc:subject>
  <dc:creator>Denwi.pl</dc:creator>
  <cp:keywords>umowa cesji leasingu samochodu, cesja leasingu wzór, umowa cesji leasingu, przejęcie leasingu, odstępne, zgoda leasingodawcy, wzór, Word, DOCX,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